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134E2" w14:textId="77777777" w:rsidR="00E7782F" w:rsidRDefault="00E7782F">
      <w:pPr>
        <w:spacing w:after="280"/>
      </w:pPr>
    </w:p>
    <w:p w14:paraId="44668BFB" w14:textId="77777777" w:rsidR="00E7782F" w:rsidRDefault="00000000">
      <w:pPr>
        <w:spacing w:after="40"/>
        <w:jc w:val="center"/>
      </w:pPr>
      <w:r>
        <w:rPr>
          <w:b/>
          <w:bCs/>
          <w:caps/>
          <w:color w:val="2E75B6"/>
          <w:sz w:val="26"/>
          <w:szCs w:val="26"/>
        </w:rPr>
        <w:t>OUTIL 1.1</w:t>
      </w:r>
    </w:p>
    <w:p w14:paraId="2D14F9C5" w14:textId="77777777" w:rsidR="00E7782F" w:rsidRDefault="00000000">
      <w:pPr>
        <w:spacing w:after="60"/>
        <w:jc w:val="center"/>
      </w:pPr>
      <w:r>
        <w:rPr>
          <w:b/>
          <w:bCs/>
          <w:color w:val="1B3A6B"/>
          <w:sz w:val="56"/>
          <w:szCs w:val="56"/>
        </w:rPr>
        <w:t>QUESTIONNAIRE DE CADRAGE CLIENT</w:t>
      </w:r>
    </w:p>
    <w:p w14:paraId="18BECF63" w14:textId="77777777" w:rsidR="00E7782F" w:rsidRDefault="00000000">
      <w:pPr>
        <w:spacing w:after="40"/>
        <w:jc w:val="center"/>
      </w:pPr>
      <w:r>
        <w:rPr>
          <w:i/>
          <w:iCs/>
          <w:color w:val="2E75B6"/>
        </w:rPr>
        <w:t>Version Définitive — 7 Dimensions · 38 Questions SMART · Signaux d'alerte · Grille GO / NO-GO</w:t>
      </w:r>
    </w:p>
    <w:p w14:paraId="6B26D41E" w14:textId="77777777" w:rsidR="00E7782F" w:rsidRDefault="00E7782F">
      <w:pPr>
        <w:spacing w:after="2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340"/>
        <w:gridCol w:w="2340"/>
      </w:tblGrid>
      <w:tr w:rsidR="00E7782F" w14:paraId="556D82DF" w14:textId="77777777">
        <w:tblPrEx>
          <w:tblCellMar>
            <w:top w:w="0" w:type="dxa"/>
            <w:bottom w:w="0" w:type="dxa"/>
          </w:tblCellMar>
        </w:tblPrEx>
        <w:tc>
          <w:tcPr>
            <w:tcW w:w="2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40" w:type="dxa"/>
              <w:left w:w="100" w:type="dxa"/>
              <w:bottom w:w="140" w:type="dxa"/>
              <w:right w:w="100" w:type="dxa"/>
            </w:tcMar>
          </w:tcPr>
          <w:p w14:paraId="4BA463DB" w14:textId="77777777" w:rsidR="00E7782F" w:rsidRDefault="00000000">
            <w:pPr>
              <w:spacing w:after="40"/>
              <w:jc w:val="center"/>
            </w:pPr>
            <w:r>
              <w:rPr>
                <w:sz w:val="28"/>
                <w:szCs w:val="28"/>
              </w:rPr>
              <w:t>🕐</w:t>
            </w:r>
          </w:p>
          <w:p w14:paraId="7C97A431" w14:textId="77777777" w:rsidR="00E7782F" w:rsidRDefault="00000000">
            <w:pPr>
              <w:spacing w:after="30"/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DURÉE</w:t>
            </w:r>
          </w:p>
          <w:p w14:paraId="6082F19F" w14:textId="77777777" w:rsidR="00E7782F" w:rsidRDefault="00000000">
            <w:pPr>
              <w:jc w:val="center"/>
            </w:pPr>
            <w:r>
              <w:rPr>
                <w:color w:val="D0D8F0"/>
                <w:sz w:val="18"/>
                <w:szCs w:val="18"/>
              </w:rPr>
              <w:t>60 à 90 min</w:t>
            </w:r>
          </w:p>
        </w:tc>
        <w:tc>
          <w:tcPr>
            <w:tcW w:w="2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75B6"/>
            <w:tcMar>
              <w:top w:w="140" w:type="dxa"/>
              <w:left w:w="100" w:type="dxa"/>
              <w:bottom w:w="140" w:type="dxa"/>
              <w:right w:w="100" w:type="dxa"/>
            </w:tcMar>
          </w:tcPr>
          <w:p w14:paraId="1A7C4A7D" w14:textId="77777777" w:rsidR="00E7782F" w:rsidRDefault="00000000">
            <w:pPr>
              <w:spacing w:after="40"/>
              <w:jc w:val="center"/>
            </w:pPr>
            <w:r>
              <w:rPr>
                <w:sz w:val="28"/>
                <w:szCs w:val="28"/>
              </w:rPr>
              <w:t>🎯</w:t>
            </w:r>
          </w:p>
          <w:p w14:paraId="2D425C34" w14:textId="77777777" w:rsidR="00E7782F" w:rsidRDefault="00000000">
            <w:pPr>
              <w:spacing w:after="30"/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OBJECTIF</w:t>
            </w:r>
          </w:p>
          <w:p w14:paraId="65D7F29B" w14:textId="77777777" w:rsidR="00E7782F" w:rsidRDefault="00000000">
            <w:pPr>
              <w:jc w:val="center"/>
            </w:pPr>
            <w:r>
              <w:rPr>
                <w:color w:val="D0D8F0"/>
                <w:sz w:val="18"/>
                <w:szCs w:val="18"/>
              </w:rPr>
              <w:t>Périmètre + Sponsor + KPI</w:t>
            </w:r>
          </w:p>
        </w:tc>
        <w:tc>
          <w:tcPr>
            <w:tcW w:w="2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D6B74"/>
            <w:tcMar>
              <w:top w:w="140" w:type="dxa"/>
              <w:left w:w="100" w:type="dxa"/>
              <w:bottom w:w="140" w:type="dxa"/>
              <w:right w:w="100" w:type="dxa"/>
            </w:tcMar>
          </w:tcPr>
          <w:p w14:paraId="28831B99" w14:textId="77777777" w:rsidR="00E7782F" w:rsidRDefault="00000000">
            <w:pPr>
              <w:spacing w:after="40"/>
              <w:jc w:val="center"/>
            </w:pPr>
            <w:r>
              <w:rPr>
                <w:sz w:val="28"/>
                <w:szCs w:val="28"/>
              </w:rPr>
              <w:t>📋</w:t>
            </w:r>
          </w:p>
          <w:p w14:paraId="48C676A7" w14:textId="77777777" w:rsidR="00E7782F" w:rsidRDefault="00000000">
            <w:pPr>
              <w:spacing w:after="30"/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FORMAT</w:t>
            </w:r>
          </w:p>
          <w:p w14:paraId="00C2B5BF" w14:textId="77777777" w:rsidR="00E7782F" w:rsidRDefault="00000000">
            <w:pPr>
              <w:jc w:val="center"/>
            </w:pPr>
            <w:r>
              <w:rPr>
                <w:color w:val="D0D8F0"/>
                <w:sz w:val="18"/>
                <w:szCs w:val="18"/>
              </w:rPr>
              <w:t>Entretien semi-directif</w:t>
            </w:r>
          </w:p>
        </w:tc>
        <w:tc>
          <w:tcPr>
            <w:tcW w:w="2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B84A0C"/>
            <w:tcMar>
              <w:top w:w="140" w:type="dxa"/>
              <w:left w:w="100" w:type="dxa"/>
              <w:bottom w:w="140" w:type="dxa"/>
              <w:right w:w="100" w:type="dxa"/>
            </w:tcMar>
          </w:tcPr>
          <w:p w14:paraId="48C30208" w14:textId="77777777" w:rsidR="00E7782F" w:rsidRDefault="00000000">
            <w:pPr>
              <w:spacing w:after="40"/>
              <w:jc w:val="center"/>
            </w:pPr>
            <w:r>
              <w:rPr>
                <w:sz w:val="28"/>
                <w:szCs w:val="28"/>
              </w:rPr>
              <w:t>🔑</w:t>
            </w:r>
          </w:p>
          <w:p w14:paraId="7C31B5BC" w14:textId="77777777" w:rsidR="00E7782F" w:rsidRDefault="00000000">
            <w:pPr>
              <w:spacing w:after="30"/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RÈGLE D'OR</w:t>
            </w:r>
          </w:p>
          <w:p w14:paraId="1A15E7E2" w14:textId="77777777" w:rsidR="00E7782F" w:rsidRDefault="00000000">
            <w:pPr>
              <w:jc w:val="center"/>
            </w:pPr>
            <w:r>
              <w:rPr>
                <w:color w:val="D0D8F0"/>
                <w:sz w:val="18"/>
                <w:szCs w:val="18"/>
              </w:rPr>
              <w:t>70 % écoute · 30 % parole</w:t>
            </w:r>
          </w:p>
        </w:tc>
      </w:tr>
    </w:tbl>
    <w:p w14:paraId="65428092" w14:textId="77777777" w:rsidR="00E7782F" w:rsidRDefault="00E7782F">
      <w:pPr>
        <w:spacing w:after="1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7782F" w14:paraId="42F26485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4" w:space="0" w:color="1B3A6B"/>
              <w:left w:val="single" w:sz="16" w:space="0" w:color="1B3A6B"/>
              <w:bottom w:val="single" w:sz="4" w:space="0" w:color="1B3A6B"/>
              <w:right w:val="none" w:sz="0" w:space="0" w:color="FFFFFF"/>
            </w:tcBorders>
            <w:shd w:val="clear" w:color="auto" w:fill="E8EEF8"/>
            <w:tcMar>
              <w:top w:w="140" w:type="dxa"/>
              <w:left w:w="220" w:type="dxa"/>
              <w:bottom w:w="140" w:type="dxa"/>
              <w:right w:w="200" w:type="dxa"/>
            </w:tcMar>
          </w:tcPr>
          <w:p w14:paraId="434B5FE5" w14:textId="77777777" w:rsidR="00E7782F" w:rsidRDefault="00000000">
            <w:pPr>
              <w:spacing w:after="80"/>
            </w:pPr>
            <w:proofErr w:type="gramStart"/>
            <w:r>
              <w:rPr>
                <w:b/>
                <w:bCs/>
                <w:color w:val="1B3A6B"/>
                <w:sz w:val="21"/>
                <w:szCs w:val="21"/>
              </w:rPr>
              <w:t>■  MODE</w:t>
            </w:r>
            <w:proofErr w:type="gramEnd"/>
            <w:r>
              <w:rPr>
                <w:b/>
                <w:bCs/>
                <w:color w:val="1B3A6B"/>
                <w:sz w:val="21"/>
                <w:szCs w:val="21"/>
              </w:rPr>
              <w:t xml:space="preserve"> D'EMPLOI POUR LE CONSULTANT — 5 règles fondamentales</w:t>
            </w:r>
          </w:p>
          <w:p w14:paraId="3DAA9B86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20"/>
                <w:szCs w:val="20"/>
              </w:rPr>
              <w:t>Ne lisez PAS ce questionnaire mécaniquement : c'est une boussole, pas un interrogatoire. Suivez le fil de la conversation.</w:t>
            </w:r>
          </w:p>
          <w:p w14:paraId="551D3A85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20"/>
                <w:szCs w:val="20"/>
              </w:rPr>
              <w:t>Cherchez le besoin IMPLICITE : derrière 'Je veux du Lean' se cache souvent 'Je veux réduire mon BFR ou mes stocks'. Creusez.</w:t>
            </w:r>
          </w:p>
          <w:p w14:paraId="5D5AEE29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20"/>
                <w:szCs w:val="20"/>
              </w:rPr>
              <w:t>Quantifiez SYSTÉMATIQUEMENT : 'Pouvez-vous me donner un chiffre ?' — Un problème non chiffré est un problème non qualifié.</w:t>
            </w:r>
          </w:p>
          <w:p w14:paraId="046F7FAD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20"/>
                <w:szCs w:val="20"/>
              </w:rPr>
              <w:t xml:space="preserve">Ne soumettez JAMAIS ce questionnaire par </w:t>
            </w:r>
            <w:proofErr w:type="gramStart"/>
            <w:r>
              <w:rPr>
                <w:color w:val="2C2C2C"/>
                <w:sz w:val="20"/>
                <w:szCs w:val="20"/>
              </w:rPr>
              <w:t>email</w:t>
            </w:r>
            <w:proofErr w:type="gramEnd"/>
            <w:r>
              <w:rPr>
                <w:color w:val="2C2C2C"/>
                <w:sz w:val="20"/>
                <w:szCs w:val="20"/>
              </w:rPr>
              <w:t xml:space="preserve"> avant l'entretien : cela transforme la rencontre en remplissage de formulaire.</w:t>
            </w:r>
          </w:p>
          <w:p w14:paraId="4481CF16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20"/>
                <w:szCs w:val="20"/>
              </w:rPr>
              <w:t>Testez l'ENGAGEMENT : si le client ne veut pas investir du temps dans ce cadrage, il n'investira pas dans le projet.</w:t>
            </w:r>
          </w:p>
        </w:tc>
      </w:tr>
    </w:tbl>
    <w:p w14:paraId="680720E0" w14:textId="77777777" w:rsidR="00E7782F" w:rsidRDefault="00E7782F">
      <w:pPr>
        <w:spacing w:after="1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E7782F" w14:paraId="00F8DD25" w14:textId="77777777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F5F5F7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485140D" w14:textId="77777777" w:rsidR="00E7782F" w:rsidRDefault="00000000">
            <w:pPr>
              <w:spacing w:after="40"/>
            </w:pPr>
            <w:r>
              <w:rPr>
                <w:b/>
                <w:bCs/>
                <w:color w:val="1B3A6B"/>
                <w:sz w:val="20"/>
                <w:szCs w:val="20"/>
              </w:rPr>
              <w:t>CLIENT / ENTREPRISE :</w:t>
            </w:r>
          </w:p>
          <w:p w14:paraId="305F3F65" w14:textId="77777777" w:rsidR="00E7782F" w:rsidRDefault="00E7782F">
            <w:pPr>
              <w:pBdr>
                <w:bottom w:val="single" w:sz="1" w:space="0" w:color="D0D0D0"/>
              </w:pBdr>
              <w:spacing w:after="120"/>
            </w:pPr>
          </w:p>
        </w:tc>
        <w:tc>
          <w:tcPr>
            <w:tcW w:w="468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F5F5F7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10FC528" w14:textId="77777777" w:rsidR="00E7782F" w:rsidRDefault="00000000">
            <w:pPr>
              <w:spacing w:after="40"/>
            </w:pPr>
            <w:r>
              <w:rPr>
                <w:b/>
                <w:bCs/>
                <w:color w:val="1B3A6B"/>
                <w:sz w:val="20"/>
                <w:szCs w:val="20"/>
              </w:rPr>
              <w:t>SECTEUR D'ACTIVITÉ :</w:t>
            </w:r>
          </w:p>
          <w:p w14:paraId="650B6399" w14:textId="77777777" w:rsidR="00E7782F" w:rsidRDefault="00E7782F">
            <w:pPr>
              <w:pBdr>
                <w:bottom w:val="single" w:sz="1" w:space="0" w:color="D0D0D0"/>
              </w:pBdr>
              <w:spacing w:after="120"/>
            </w:pPr>
          </w:p>
        </w:tc>
      </w:tr>
      <w:tr w:rsidR="00E7782F" w14:paraId="24C0000E" w14:textId="77777777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F5F5F7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64891E1" w14:textId="77777777" w:rsidR="00E7782F" w:rsidRDefault="00000000">
            <w:pPr>
              <w:spacing w:after="40"/>
            </w:pPr>
            <w:r>
              <w:rPr>
                <w:b/>
                <w:bCs/>
                <w:color w:val="1B3A6B"/>
                <w:sz w:val="20"/>
                <w:szCs w:val="20"/>
              </w:rPr>
              <w:t>INTERLOCUTEUR &amp; FONCTION :</w:t>
            </w:r>
          </w:p>
          <w:p w14:paraId="091162D9" w14:textId="77777777" w:rsidR="00E7782F" w:rsidRDefault="00E7782F">
            <w:pPr>
              <w:pBdr>
                <w:bottom w:val="single" w:sz="1" w:space="0" w:color="D0D0D0"/>
              </w:pBdr>
              <w:spacing w:after="120"/>
            </w:pPr>
          </w:p>
        </w:tc>
        <w:tc>
          <w:tcPr>
            <w:tcW w:w="468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F5F5F7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B09D24E" w14:textId="77777777" w:rsidR="00E7782F" w:rsidRDefault="00000000">
            <w:pPr>
              <w:spacing w:after="40"/>
            </w:pPr>
            <w:r>
              <w:rPr>
                <w:b/>
                <w:bCs/>
                <w:color w:val="1B3A6B"/>
                <w:sz w:val="20"/>
                <w:szCs w:val="20"/>
              </w:rPr>
              <w:t>DATE &amp; LIEU :</w:t>
            </w:r>
          </w:p>
          <w:p w14:paraId="42D5F25F" w14:textId="77777777" w:rsidR="00E7782F" w:rsidRDefault="00E7782F">
            <w:pPr>
              <w:pBdr>
                <w:bottom w:val="single" w:sz="1" w:space="0" w:color="D0D0D0"/>
              </w:pBdr>
              <w:spacing w:after="120"/>
            </w:pPr>
          </w:p>
        </w:tc>
      </w:tr>
    </w:tbl>
    <w:p w14:paraId="74CECEE2" w14:textId="77777777" w:rsidR="00E7782F" w:rsidRDefault="00000000">
      <w:r>
        <w:br w:type="page"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8660"/>
      </w:tblGrid>
      <w:tr w:rsidR="00E7782F" w14:paraId="4737BE98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60" w:type="dxa"/>
              <w:left w:w="160" w:type="dxa"/>
              <w:bottom w:w="160" w:type="dxa"/>
              <w:right w:w="120" w:type="dxa"/>
            </w:tcMar>
            <w:vAlign w:val="center"/>
          </w:tcPr>
          <w:p w14:paraId="3CE39DFA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8"/>
                <w:szCs w:val="28"/>
              </w:rPr>
              <w:lastRenderedPageBreak/>
              <w:t>A</w:t>
            </w:r>
          </w:p>
        </w:tc>
        <w:tc>
          <w:tcPr>
            <w:tcW w:w="8660" w:type="dxa"/>
            <w:tcBorders>
              <w:top w:val="none" w:sz="0" w:space="0" w:color="FFFFFF"/>
              <w:left w:val="none" w:sz="0" w:space="0" w:color="FFFFFF"/>
              <w:bottom w:val="single" w:sz="6" w:space="0" w:color="1B3A6B"/>
              <w:right w:val="none" w:sz="0" w:space="0" w:color="FFFFFF"/>
            </w:tcBorders>
            <w:shd w:val="clear" w:color="auto" w:fill="F5F5F7"/>
            <w:tcMar>
              <w:top w:w="160" w:type="dxa"/>
              <w:left w:w="220" w:type="dxa"/>
              <w:bottom w:w="160" w:type="dxa"/>
              <w:right w:w="160" w:type="dxa"/>
            </w:tcMar>
          </w:tcPr>
          <w:p w14:paraId="03304CA0" w14:textId="77777777" w:rsidR="00E7782F" w:rsidRDefault="00000000">
            <w:pPr>
              <w:spacing w:after="40"/>
            </w:pPr>
            <w:r>
              <w:rPr>
                <w:b/>
                <w:bCs/>
                <w:color w:val="1B3A6B"/>
                <w:sz w:val="25"/>
                <w:szCs w:val="25"/>
              </w:rPr>
              <w:t>CONTEXTE &amp; ENJEUX BUSINESS</w:t>
            </w:r>
          </w:p>
          <w:p w14:paraId="6EF85091" w14:textId="77777777" w:rsidR="00E7782F" w:rsidRDefault="00000000">
            <w:r>
              <w:rPr>
                <w:i/>
                <w:iCs/>
                <w:color w:val="595959"/>
                <w:sz w:val="19"/>
                <w:szCs w:val="19"/>
              </w:rPr>
              <w:t>Comprendre la stratégie globale pour aligner le projet sur les priorités réelles de la direction</w:t>
            </w:r>
          </w:p>
        </w:tc>
      </w:tr>
    </w:tbl>
    <w:p w14:paraId="4097979F" w14:textId="77777777" w:rsidR="00E7782F" w:rsidRDefault="00E7782F">
      <w:pPr>
        <w:spacing w:after="12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7782F" w14:paraId="5C4D6CEE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4" w:space="0" w:color="1B3A6B"/>
              <w:left w:val="single" w:sz="16" w:space="0" w:color="1B3A6B"/>
              <w:bottom w:val="single" w:sz="4" w:space="0" w:color="1B3A6B"/>
              <w:right w:val="none" w:sz="0" w:space="0" w:color="FFFFFF"/>
            </w:tcBorders>
            <w:shd w:val="clear" w:color="auto" w:fill="E8EEF8"/>
            <w:tcMar>
              <w:top w:w="140" w:type="dxa"/>
              <w:left w:w="220" w:type="dxa"/>
              <w:bottom w:w="140" w:type="dxa"/>
              <w:right w:w="200" w:type="dxa"/>
            </w:tcMar>
          </w:tcPr>
          <w:p w14:paraId="12A096C4" w14:textId="77777777" w:rsidR="00E7782F" w:rsidRDefault="00000000">
            <w:pPr>
              <w:spacing w:after="80"/>
            </w:pPr>
            <w:r>
              <w:rPr>
                <w:b/>
                <w:bCs/>
                <w:color w:val="1B3A6B"/>
                <w:sz w:val="21"/>
                <w:szCs w:val="21"/>
              </w:rPr>
              <w:t>Pourquoi commencer ici ?</w:t>
            </w:r>
          </w:p>
          <w:p w14:paraId="35C4952D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20"/>
                <w:szCs w:val="20"/>
              </w:rPr>
              <w:t>Un projet d'amélioration déconnecté de la stratégie est un projet condamné. Cette section révèle si la mission s'inscrit dans un enjeu business réel ou dans une simple initiative tactique.</w:t>
            </w:r>
          </w:p>
          <w:p w14:paraId="519BAD1F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20"/>
                <w:szCs w:val="20"/>
              </w:rPr>
              <w:t>Posez ces questions pour ancrer votre légitimité d'expert stratégique dès les premières minutes.</w:t>
            </w:r>
          </w:p>
        </w:tc>
      </w:tr>
    </w:tbl>
    <w:p w14:paraId="2158CB2B" w14:textId="77777777" w:rsidR="00E7782F" w:rsidRDefault="00E7782F">
      <w:pPr>
        <w:spacing w:after="12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0"/>
        <w:gridCol w:w="8780"/>
      </w:tblGrid>
      <w:tr w:rsidR="00E7782F" w14:paraId="4CD59281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6676E8E4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A1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7AD15C79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Pouvez-vous me décrire votre activité principale, votre modèle économique et votre positionnement concurrentiel actuel ?</w:t>
            </w:r>
          </w:p>
        </w:tc>
      </w:tr>
      <w:tr w:rsidR="00E7782F" w14:paraId="18878BB5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38624524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2D034D99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>Comprendre le contexte marché et identifier les leviers stratégiques sur lesquels le projet peut avoir un impact.</w:t>
            </w:r>
          </w:p>
          <w:p w14:paraId="72C4A00D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7C3CF8C6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Quelles sont vos 3 principales pressions concurrentielles aujourd'hui — prix, délai, qualité, innovation ?</w:t>
            </w:r>
          </w:p>
          <w:p w14:paraId="4A20AD0E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Quel est votre avantage concurrentiel différenciant ? Sur quel critère perdez-vous le plus de parts de marché ?</w:t>
            </w:r>
          </w:p>
          <w:p w14:paraId="629BC5EE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Sur quel segment ou produit votre marge est-elle la plus forte / la plus menacée ?</w:t>
            </w:r>
          </w:p>
          <w:p w14:paraId="0D051F1E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Comment votre marché a-t-il évolué ces 18 derniers mois — consolidation, nouveaux entrants, pression prix ?</w:t>
            </w:r>
          </w:p>
        </w:tc>
      </w:tr>
      <w:tr w:rsidR="00E7782F" w14:paraId="7B4000FF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23074F03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6A6ED8AA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397AE2E6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Le client ne connaît pas ses concurrents ou minimise les menaces → manque de vision stratégique, difficile d'argumenter un ROI marché.</w:t>
            </w:r>
          </w:p>
          <w:p w14:paraId="3A5F7609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Réponse très vague ou généraliste → le décideur présent n'est pas le bon interlocuteur stratégique.</w:t>
            </w:r>
          </w:p>
        </w:tc>
      </w:tr>
      <w:tr w:rsidR="00E7782F" w14:paraId="70CAF56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61732CA6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1A84B971" w14:textId="77777777" w:rsidR="00E7782F" w:rsidRDefault="00E7782F"/>
        </w:tc>
      </w:tr>
      <w:tr w:rsidR="00E7782F" w14:paraId="1EBDCA04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3536141D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76AE7B51" w14:textId="77777777" w:rsidR="00E7782F" w:rsidRDefault="00E7782F"/>
        </w:tc>
      </w:tr>
      <w:tr w:rsidR="00E7782F" w14:paraId="67DB1993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71FBAB08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5EDD38DB" w14:textId="77777777" w:rsidR="00E7782F" w:rsidRDefault="00E7782F"/>
        </w:tc>
      </w:tr>
      <w:tr w:rsidR="00E7782F" w14:paraId="5D6AB89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5B710B72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1AD0F599" w14:textId="77777777" w:rsidR="00E7782F" w:rsidRDefault="00E7782F"/>
        </w:tc>
      </w:tr>
      <w:tr w:rsidR="00E7782F" w14:paraId="452E5EBE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62392431" w14:textId="77777777" w:rsidR="00E7782F" w:rsidRDefault="00E7782F"/>
        </w:tc>
      </w:tr>
      <w:tr w:rsidR="00E7782F" w14:paraId="3D85ABBB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1EF56AEE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A2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4813E003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Quels sont les 3 enjeux stratégiques majeurs de votre entreprise pour les 18 prochains mois ? Classez-les par priorité.</w:t>
            </w:r>
          </w:p>
        </w:tc>
      </w:tr>
      <w:tr w:rsidR="00E7782F" w14:paraId="57470948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4C19FA34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1BA06B7E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>Vérifier l'alignement stratégique du projet et sa légitimité dans l'agenda du CODIR.</w:t>
            </w:r>
          </w:p>
          <w:p w14:paraId="74488900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1DBCC91A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Ces enjeux sont-ils formalisés dans un plan stratégique, un budget ou une lettre de mission ?</w:t>
            </w:r>
          </w:p>
          <w:p w14:paraId="6E7BA6E9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Comment ce projet d'amélioration contribue-t-il directement à l'un de ces 3 enjeux ?</w:t>
            </w:r>
          </w:p>
          <w:p w14:paraId="18BF28E4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Qui a fixé ces priorités — le groupe, le PDG, le conseil d'administration ?</w:t>
            </w:r>
          </w:p>
          <w:p w14:paraId="78906A32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Si ce projet n'existait pas, comment atteindriez-vous quand même ces objectifs stratégiques ?</w:t>
            </w:r>
          </w:p>
        </w:tc>
      </w:tr>
      <w:tr w:rsidR="00E7782F" w14:paraId="210B1CA2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5B3BF894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26BC3569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1D59C959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Le projet semble déconnecté de la stratégie — initiative isolée sans lien avec le CA ou la marge → risque élevé de désengagement en cours de route.</w:t>
            </w:r>
          </w:p>
          <w:p w14:paraId="188E2AC2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Enjeux non formalisés ou changeants → contexte instable, protégez-vous contractuellement contre les changements de cap.</w:t>
            </w:r>
          </w:p>
        </w:tc>
      </w:tr>
      <w:tr w:rsidR="00E7782F" w14:paraId="25FD7B55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4256499E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03531947" w14:textId="77777777" w:rsidR="00E7782F" w:rsidRDefault="00E7782F"/>
        </w:tc>
      </w:tr>
      <w:tr w:rsidR="00E7782F" w14:paraId="23F2B201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08712AC0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7881BB13" w14:textId="77777777" w:rsidR="00E7782F" w:rsidRDefault="00E7782F"/>
        </w:tc>
      </w:tr>
      <w:tr w:rsidR="00E7782F" w14:paraId="1B90D050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30A38BA2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0D309355" w14:textId="77777777" w:rsidR="00E7782F" w:rsidRDefault="00E7782F"/>
        </w:tc>
      </w:tr>
      <w:tr w:rsidR="00E7782F" w14:paraId="163C155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1D945BE4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5F95F099" w14:textId="77777777" w:rsidR="00E7782F" w:rsidRDefault="00E7782F"/>
        </w:tc>
      </w:tr>
      <w:tr w:rsidR="00E7782F" w14:paraId="25E7970C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1A0AA84F" w14:textId="77777777" w:rsidR="00E7782F" w:rsidRDefault="00E7782F"/>
        </w:tc>
      </w:tr>
      <w:tr w:rsidR="00E7782F" w14:paraId="6B5D9BA8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409A719D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A3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00056E1A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Qu'est-ce qui vous a amené à envisager un projet d'amélioration aujourd'hui ? Existe-t-il un événement déclencheur précis ?</w:t>
            </w:r>
          </w:p>
        </w:tc>
      </w:tr>
      <w:tr w:rsidR="00E7782F" w14:paraId="0596EB68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01296F6D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2DA45F86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>Identifier l'urgence réelle (Pain Point) et évaluer si la mission a une dimension émotionnelle qui favorise l'engagement.</w:t>
            </w:r>
          </w:p>
          <w:p w14:paraId="15F150A1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65AEF143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Que se passerait-il si vous ne faisiez rien pendant 6 mois ? Et dans 18 mois ?</w:t>
            </w:r>
          </w:p>
          <w:p w14:paraId="036A8573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Y a-t-il eu une réclamation client majeure, un audit qualité négatif, une perte de marché significative ?</w:t>
            </w:r>
          </w:p>
          <w:p w14:paraId="288E505D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Une directive groupe ou un benchmark sectoriel a-t-il révélé un écart de performance ?</w:t>
            </w:r>
          </w:p>
          <w:p w14:paraId="76ADD37A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Ce projet est-il une décision proactive ou une réaction à une crise — et quelle en est la différence pour votre mobilisation ?</w:t>
            </w:r>
          </w:p>
        </w:tc>
      </w:tr>
      <w:tr w:rsidR="00E7782F" w14:paraId="2719BC35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09D1A078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4A05CB19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5B4D5E10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Pas d'urgence réelle. Le projet est une 'bonne idée' mais pas une priorité → difficulté à libérer des ressources et à obtenir des décisions rapides.</w:t>
            </w:r>
          </w:p>
          <w:p w14:paraId="421E7FCD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Réaction à une crise sans budget ni ressources allouées → le client cherche une solution rapide et bon marché. Ce n'est pas une mission.</w:t>
            </w:r>
          </w:p>
        </w:tc>
      </w:tr>
      <w:tr w:rsidR="00E7782F" w14:paraId="0FB118D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215603D7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7BDE06A0" w14:textId="77777777" w:rsidR="00E7782F" w:rsidRDefault="00E7782F"/>
        </w:tc>
      </w:tr>
      <w:tr w:rsidR="00E7782F" w14:paraId="0EABCB45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1811EAF6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026F9B77" w14:textId="77777777" w:rsidR="00E7782F" w:rsidRDefault="00E7782F"/>
        </w:tc>
      </w:tr>
      <w:tr w:rsidR="00E7782F" w14:paraId="063350ED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6FA1E1E5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3063F824" w14:textId="77777777" w:rsidR="00E7782F" w:rsidRDefault="00E7782F"/>
        </w:tc>
      </w:tr>
      <w:tr w:rsidR="00E7782F" w14:paraId="30ED760B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79B45163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15A33323" w14:textId="77777777" w:rsidR="00E7782F" w:rsidRDefault="00E7782F"/>
        </w:tc>
      </w:tr>
      <w:tr w:rsidR="00E7782F" w14:paraId="5BC381F0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20D663E8" w14:textId="77777777" w:rsidR="00E7782F" w:rsidRDefault="00E7782F"/>
        </w:tc>
      </w:tr>
      <w:tr w:rsidR="00E7782F" w14:paraId="7DBC295E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765CB90A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A4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5E33A134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Avez-vous déjà mené des projets Lean, Six Sigma, Agile ou d'amélioration continue ? Avec quels résultats concrets ?</w:t>
            </w:r>
          </w:p>
        </w:tc>
      </w:tr>
      <w:tr w:rsidR="00E7782F" w14:paraId="51D85268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368C076A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3505488C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>Évaluer la maturité, détecter les traumatismes passés et adapter votre posture en conséquence.</w:t>
            </w:r>
          </w:p>
          <w:p w14:paraId="26BCF0F0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3973E501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Pouvez-vous me donner un exemple concret — portée, durée, résultats obtenus en € ou en KPI ?</w:t>
            </w:r>
          </w:p>
          <w:p w14:paraId="2E252B96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Pourquoi selon vous cela a-t-il fonctionné (ou échoué) ? Manque de méthode, de ressources, ou d'engagement direction ?</w:t>
            </w:r>
          </w:p>
          <w:p w14:paraId="6305D343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Avez-vous des Black Belts, Green Belts ou Champions Lean internes formés et actifs ?</w:t>
            </w:r>
          </w:p>
          <w:p w14:paraId="71868CE6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Qu'est-ce que vous avez aimé dans l'approche passée ? Qu'est-ce que vous voulez absolument éviter cette fois ?</w:t>
            </w:r>
          </w:p>
        </w:tc>
      </w:tr>
      <w:tr w:rsidR="00E7782F" w14:paraId="1F701AA9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72DE4D8C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5551F808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44A534A1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'On a déjà fait du Lean, ça ne marche pas chez nous' → résistance culturelle forte. Plan de conduite du changement indispensable dès le Kick-off.</w:t>
            </w:r>
          </w:p>
          <w:p w14:paraId="10E0E9A5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Projets passés échoués mais jamais analysés → la culture de l'apprentissage est absente. Signe d'une culture punitive.</w:t>
            </w:r>
          </w:p>
        </w:tc>
      </w:tr>
      <w:tr w:rsidR="00E7782F" w14:paraId="1EBCA5FF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2ABB9652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798281DB" w14:textId="77777777" w:rsidR="00E7782F" w:rsidRDefault="00E7782F"/>
        </w:tc>
      </w:tr>
      <w:tr w:rsidR="00E7782F" w14:paraId="61CA2977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4638EFCB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11541584" w14:textId="77777777" w:rsidR="00E7782F" w:rsidRDefault="00E7782F"/>
        </w:tc>
      </w:tr>
      <w:tr w:rsidR="00E7782F" w14:paraId="79DE3D07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23A5A322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24700E38" w14:textId="77777777" w:rsidR="00E7782F" w:rsidRDefault="00E7782F"/>
        </w:tc>
      </w:tr>
      <w:tr w:rsidR="00E7782F" w14:paraId="04ECA9BD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5DD828B5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489E88A3" w14:textId="77777777" w:rsidR="00E7782F" w:rsidRDefault="00E7782F"/>
        </w:tc>
      </w:tr>
      <w:tr w:rsidR="00E7782F" w14:paraId="3CD1F6A1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063866F2" w14:textId="77777777" w:rsidR="00E7782F" w:rsidRDefault="00E7782F"/>
        </w:tc>
      </w:tr>
      <w:tr w:rsidR="00E7782F" w14:paraId="322FBE9C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5DEF587A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A5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42221FEE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Comment votre performance actuelle est-elle perçue par vos clients, vos actionnaires et vos équipes ?</w:t>
            </w:r>
          </w:p>
        </w:tc>
      </w:tr>
      <w:tr w:rsidR="00E7782F" w14:paraId="29533636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6CB035A5" w14:textId="77777777" w:rsidR="00E7782F" w:rsidRDefault="00000000">
            <w:pPr>
              <w:jc w:val="center"/>
            </w:pPr>
            <w:r>
              <w:lastRenderedPageBreak/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3F06E604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>Mesurer les pressions externes et internes pour calibrer l'urgence et la légitimité politique du projet.</w:t>
            </w:r>
          </w:p>
          <w:p w14:paraId="06B2F0A9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19C748A2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Avez-vous reçu des plaintes formelles, des demandes d'audit ou des menaces de déréférencement de clients clés ?</w:t>
            </w:r>
          </w:p>
          <w:p w14:paraId="0D3A1C09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Vos actionnaires ou votre groupe exercent-ils une pression sur l'EBITDA, la trésorerie ou la croissance ?</w:t>
            </w:r>
          </w:p>
          <w:p w14:paraId="09524D0E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Comment décrieriez-vous le climat social — turnover, absentéisme, conflits, moral des équipes ?</w:t>
            </w:r>
          </w:p>
          <w:p w14:paraId="3562C603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Y a-t-il un décalage entre la perception externe (clients/marché) et la perception interne (management) ?</w:t>
            </w:r>
          </w:p>
        </w:tc>
      </w:tr>
      <w:tr w:rsidR="00E7782F" w14:paraId="45D6A804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78537647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34ED78A1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153995A1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La pression vient uniquement de l'interne sans pression client → risque de relâchement si les tensions internes se calment.</w:t>
            </w:r>
          </w:p>
          <w:p w14:paraId="5D2DEC7F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Équipes à bout → ne pas arriver avec un projet de productivité pur. Intégrez le volet bien-être dès la proposition.</w:t>
            </w:r>
          </w:p>
        </w:tc>
      </w:tr>
      <w:tr w:rsidR="00E7782F" w14:paraId="05C99CA8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56F88029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16599584" w14:textId="77777777" w:rsidR="00E7782F" w:rsidRDefault="00E7782F"/>
        </w:tc>
      </w:tr>
      <w:tr w:rsidR="00E7782F" w14:paraId="15E22A5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228B993F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6082D2E9" w14:textId="77777777" w:rsidR="00E7782F" w:rsidRDefault="00E7782F"/>
        </w:tc>
      </w:tr>
      <w:tr w:rsidR="00E7782F" w14:paraId="6A00EF73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207FCC9D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61D9578F" w14:textId="77777777" w:rsidR="00E7782F" w:rsidRDefault="00E7782F"/>
        </w:tc>
      </w:tr>
      <w:tr w:rsidR="00E7782F" w14:paraId="2B3E6BD1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40EEFB33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2B27A700" w14:textId="77777777" w:rsidR="00E7782F" w:rsidRDefault="00E7782F"/>
        </w:tc>
      </w:tr>
      <w:tr w:rsidR="00E7782F" w14:paraId="61886D33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14BAE8FA" w14:textId="77777777" w:rsidR="00E7782F" w:rsidRDefault="00E7782F"/>
        </w:tc>
      </w:tr>
      <w:tr w:rsidR="00E7782F" w14:paraId="3B81894C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49D22813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A6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1E5845FC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Existe-t-il des projets concurrents ou des initiatives parallèles — ERP, transformation digitale, restructuration — qui pourraient interférer ?</w:t>
            </w:r>
          </w:p>
        </w:tc>
      </w:tr>
      <w:tr w:rsidR="00E7782F" w14:paraId="58542893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737CFDA6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1D1BCFBA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>Anticiper les conflits de ressources et de priorités qui tuent les missions de consulting.</w:t>
            </w:r>
          </w:p>
          <w:p w14:paraId="4EFCE750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5742D29C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Quel est le niveau de mobilisation actuel de vos équipes clés sur d'autres projets ?</w:t>
            </w:r>
          </w:p>
          <w:p w14:paraId="39968FC0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Y a-t-il un projet ERP, MES ou BI en cours qui touche les mêmes processus ?</w:t>
            </w:r>
          </w:p>
          <w:p w14:paraId="601593DC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Une restructuration, fusion ou changement de direction est-il prévu dans les 6 prochains mois ?</w:t>
            </w:r>
          </w:p>
          <w:p w14:paraId="36D65A54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Comment gérez-vous les conflits de priorités quand deux projets réclament les mêmes ressources ?</w:t>
            </w:r>
          </w:p>
        </w:tc>
      </w:tr>
      <w:tr w:rsidR="00E7782F" w14:paraId="5A7F286E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2FA563FF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76FA0A3F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71680034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ERP en cours + mission Lean = ressources divisées et données en transition → délai à doubler dans votre planning.</w:t>
            </w:r>
          </w:p>
          <w:p w14:paraId="3DDCCBB1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Restructuration annoncée → le moral est au plus bas. La mission sera perçue comme un outil de réduction d'effectifs.</w:t>
            </w:r>
          </w:p>
        </w:tc>
      </w:tr>
      <w:tr w:rsidR="00E7782F" w14:paraId="5E9FD07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5B3EE9B6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1798DE96" w14:textId="77777777" w:rsidR="00E7782F" w:rsidRDefault="00E7782F"/>
        </w:tc>
      </w:tr>
      <w:tr w:rsidR="00E7782F" w14:paraId="474B65EA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340C88D8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5FEAA1BB" w14:textId="77777777" w:rsidR="00E7782F" w:rsidRDefault="00E7782F"/>
        </w:tc>
      </w:tr>
      <w:tr w:rsidR="00E7782F" w14:paraId="6CB0F434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329199D3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16C70900" w14:textId="77777777" w:rsidR="00E7782F" w:rsidRDefault="00E7782F"/>
        </w:tc>
      </w:tr>
      <w:tr w:rsidR="00E7782F" w14:paraId="00546A4D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5B95595D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0B9222F9" w14:textId="77777777" w:rsidR="00E7782F" w:rsidRDefault="00E7782F"/>
        </w:tc>
      </w:tr>
      <w:tr w:rsidR="00E7782F" w14:paraId="351F007D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417EB628" w14:textId="77777777" w:rsidR="00E7782F" w:rsidRDefault="00E7782F"/>
        </w:tc>
      </w:tr>
    </w:tbl>
    <w:p w14:paraId="0162891D" w14:textId="77777777" w:rsidR="00E7782F" w:rsidRDefault="00000000">
      <w:r>
        <w:br w:type="page"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8660"/>
      </w:tblGrid>
      <w:tr w:rsidR="00E7782F" w14:paraId="03CC6A63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75B6"/>
            <w:tcMar>
              <w:top w:w="160" w:type="dxa"/>
              <w:left w:w="160" w:type="dxa"/>
              <w:bottom w:w="160" w:type="dxa"/>
              <w:right w:w="120" w:type="dxa"/>
            </w:tcMar>
            <w:vAlign w:val="center"/>
          </w:tcPr>
          <w:p w14:paraId="3C32DEE0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8"/>
                <w:szCs w:val="28"/>
              </w:rPr>
              <w:lastRenderedPageBreak/>
              <w:t>B</w:t>
            </w:r>
          </w:p>
        </w:tc>
        <w:tc>
          <w:tcPr>
            <w:tcW w:w="8660" w:type="dxa"/>
            <w:tcBorders>
              <w:top w:val="none" w:sz="0" w:space="0" w:color="FFFFFF"/>
              <w:left w:val="none" w:sz="0" w:space="0" w:color="FFFFFF"/>
              <w:bottom w:val="single" w:sz="6" w:space="0" w:color="2E75B6"/>
              <w:right w:val="none" w:sz="0" w:space="0" w:color="FFFFFF"/>
            </w:tcBorders>
            <w:shd w:val="clear" w:color="auto" w:fill="F5F5F7"/>
            <w:tcMar>
              <w:top w:w="160" w:type="dxa"/>
              <w:left w:w="220" w:type="dxa"/>
              <w:bottom w:w="160" w:type="dxa"/>
              <w:right w:w="160" w:type="dxa"/>
            </w:tcMar>
          </w:tcPr>
          <w:p w14:paraId="069CF9D7" w14:textId="77777777" w:rsidR="00E7782F" w:rsidRDefault="00000000">
            <w:pPr>
              <w:spacing w:after="40"/>
            </w:pPr>
            <w:r>
              <w:rPr>
                <w:b/>
                <w:bCs/>
                <w:color w:val="2E75B6"/>
                <w:sz w:val="25"/>
                <w:szCs w:val="25"/>
              </w:rPr>
              <w:t>DIAGNOSTIC DU PROBLÈME</w:t>
            </w:r>
          </w:p>
          <w:p w14:paraId="4F297077" w14:textId="77777777" w:rsidR="00E7782F" w:rsidRDefault="00000000">
            <w:r>
              <w:rPr>
                <w:i/>
                <w:iCs/>
                <w:color w:val="595959"/>
                <w:sz w:val="19"/>
                <w:szCs w:val="19"/>
              </w:rPr>
              <w:t>Passer du symptôme à la cause. Distinguer la douleur réelle de la demande formulée.</w:t>
            </w:r>
          </w:p>
        </w:tc>
      </w:tr>
    </w:tbl>
    <w:p w14:paraId="541A13AF" w14:textId="77777777" w:rsidR="00E7782F" w:rsidRDefault="00E7782F">
      <w:pPr>
        <w:spacing w:after="12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7782F" w14:paraId="6C4C6724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4" w:space="0" w:color="2E75B6"/>
              <w:left w:val="single" w:sz="16" w:space="0" w:color="2E75B6"/>
              <w:bottom w:val="single" w:sz="4" w:space="0" w:color="2E75B6"/>
              <w:right w:val="none" w:sz="0" w:space="0" w:color="FFFFFF"/>
            </w:tcBorders>
            <w:shd w:val="clear" w:color="auto" w:fill="E3EDF9"/>
            <w:tcMar>
              <w:top w:w="140" w:type="dxa"/>
              <w:left w:w="220" w:type="dxa"/>
              <w:bottom w:w="140" w:type="dxa"/>
              <w:right w:w="200" w:type="dxa"/>
            </w:tcMar>
          </w:tcPr>
          <w:p w14:paraId="0771F180" w14:textId="77777777" w:rsidR="00E7782F" w:rsidRDefault="00000000">
            <w:pPr>
              <w:spacing w:after="80"/>
            </w:pPr>
            <w:r>
              <w:rPr>
                <w:b/>
                <w:bCs/>
                <w:color w:val="2E75B6"/>
                <w:sz w:val="21"/>
                <w:szCs w:val="21"/>
              </w:rPr>
              <w:t>Les 3 niveaux de lecture d'un problème — Règle des 3 N</w:t>
            </w:r>
          </w:p>
          <w:p w14:paraId="394A7592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20"/>
                <w:szCs w:val="20"/>
              </w:rPr>
              <w:t>N1 — Niveau NARRATIF (ce que le client dit) : 'Nos délais sont trop longs.'</w:t>
            </w:r>
          </w:p>
          <w:p w14:paraId="788D331C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20"/>
                <w:szCs w:val="20"/>
              </w:rPr>
              <w:t>N2 — Niveau NUMÉRIQUE (ce que les données montrent) : 'Notre Lead Time est de 14 jours vs 5 jours pour nos concurrents.'</w:t>
            </w:r>
          </w:p>
          <w:p w14:paraId="5BEEA78A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20"/>
                <w:szCs w:val="20"/>
              </w:rPr>
              <w:t>N3 — Niveau NODAL (la vraie cause racine) : 'Nos changements de série prennent 2h30 et bloquent 38% de la capacité.'</w:t>
            </w:r>
          </w:p>
          <w:p w14:paraId="6D9E4866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20"/>
                <w:szCs w:val="20"/>
              </w:rPr>
              <w:t>Votre mission lors de cet entretien : descendre du N1 au N3, ou au moins vérifier que le N3 est atteignable avec les données disponibles.</w:t>
            </w:r>
          </w:p>
        </w:tc>
      </w:tr>
    </w:tbl>
    <w:p w14:paraId="4A1DB41B" w14:textId="77777777" w:rsidR="00E7782F" w:rsidRDefault="00E7782F">
      <w:pPr>
        <w:spacing w:after="12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0"/>
        <w:gridCol w:w="8780"/>
      </w:tblGrid>
      <w:tr w:rsidR="00E7782F" w14:paraId="35032ACF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70935C87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B1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60519663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Si vous deviez résumer votre problème principal en une phrase — une seule — quelle serait-elle ?</w:t>
            </w:r>
          </w:p>
        </w:tc>
      </w:tr>
      <w:tr w:rsidR="00E7782F" w14:paraId="03CA7B12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558E0EAE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45D60DFD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>Obtenir la formulation du sponsor et détecter si la vision est partagée ou fragmentée dans l'organisation.</w:t>
            </w:r>
          </w:p>
          <w:p w14:paraId="3FE38883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16F8EF1F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Est-ce que vos équipes terrain décriraient le problème exactement de la même façon ? Sinon, comment le décriraient-elles ?</w:t>
            </w:r>
          </w:p>
          <w:p w14:paraId="66FA3075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Quelle est la douleur la plus aiguë que vous ressentez chaque semaine à cause de ce problème ?</w:t>
            </w:r>
          </w:p>
          <w:p w14:paraId="2721DB30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Ce problème touche-t-il un processus critique, un produit stratégique ou un client majeur ?</w:t>
            </w:r>
          </w:p>
          <w:p w14:paraId="58E27C61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Si je rencontrais votre responsable de production demain sans vous, que me dirait-il ?</w:t>
            </w:r>
          </w:p>
        </w:tc>
      </w:tr>
      <w:tr w:rsidR="00E7782F" w14:paraId="173439EA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09E00F40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73B5B615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1D172770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Formulation trop vague ('on veut être plus performants') → absence de vision opérationnelle. Le sponsor n'est pas sur le terrain.</w:t>
            </w:r>
          </w:p>
          <w:p w14:paraId="1C50A511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Formulation trop technique d'emblée ('on veut des robots') → le client a déjà sa solution. Risque de saut direct vers l'outil sans diagnostic.</w:t>
            </w:r>
          </w:p>
          <w:p w14:paraId="5CD94B8D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Plusieurs problèmes cités simultanément → périmètre ingérable. Forcer la priorisation dès maintenant.</w:t>
            </w:r>
          </w:p>
        </w:tc>
      </w:tr>
      <w:tr w:rsidR="00E7782F" w14:paraId="2C263D8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499E89BE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62171FA7" w14:textId="77777777" w:rsidR="00E7782F" w:rsidRDefault="00E7782F"/>
        </w:tc>
      </w:tr>
      <w:tr w:rsidR="00E7782F" w14:paraId="53403380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52127706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296CF002" w14:textId="77777777" w:rsidR="00E7782F" w:rsidRDefault="00E7782F"/>
        </w:tc>
      </w:tr>
      <w:tr w:rsidR="00E7782F" w14:paraId="5810958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610486DF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05B6FCE5" w14:textId="77777777" w:rsidR="00E7782F" w:rsidRDefault="00E7782F"/>
        </w:tc>
      </w:tr>
      <w:tr w:rsidR="00E7782F" w14:paraId="16D7041F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0F459964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7C1A4506" w14:textId="77777777" w:rsidR="00E7782F" w:rsidRDefault="00E7782F"/>
        </w:tc>
      </w:tr>
      <w:tr w:rsidR="00E7782F" w14:paraId="565E4CE0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51C5E65D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3023541B" w14:textId="77777777" w:rsidR="00E7782F" w:rsidRDefault="00E7782F"/>
        </w:tc>
      </w:tr>
      <w:tr w:rsidR="00E7782F" w14:paraId="01303833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7AB808A2" w14:textId="77777777" w:rsidR="00E7782F" w:rsidRDefault="00E7782F"/>
        </w:tc>
      </w:tr>
      <w:tr w:rsidR="00E7782F" w14:paraId="720FC500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31E8AE0E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B2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466A2B66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Depuis combien de temps ce problème existe-t-il ? S'aggrave-t-il, se stabilise-t-il, ou s'améliore-t-il légèrement ?</w:t>
            </w:r>
          </w:p>
        </w:tc>
      </w:tr>
      <w:tr w:rsidR="00E7782F" w14:paraId="597D3EEB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62058A88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09A0753A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>Comprendre la chronicité et l'évolution pour calibrer l'urgence réelle et identifier les données historiques disponibles.</w:t>
            </w:r>
          </w:p>
          <w:p w14:paraId="6BBDE22C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6E9AA359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Y a-t-il eu une aggravation soudaine ou est-ce une lente dégradation — et qu'est-ce qui a changé à ce moment-là ?</w:t>
            </w:r>
          </w:p>
          <w:p w14:paraId="3D7986CB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Ce problème est-il cyclique (lié aux saisons, aux volumes) ou structurel et permanent ?</w:t>
            </w:r>
          </w:p>
          <w:p w14:paraId="7A34DE27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Y a-t-il un moment précis — changement de direction, nouveau produit, perte de compétence clé — où tout a basculé ?</w:t>
            </w:r>
          </w:p>
          <w:p w14:paraId="593B7826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lastRenderedPageBreak/>
              <w:t>Disposez-vous de données historiques sur 12 à 24 mois pour suivre l'évolution ?</w:t>
            </w:r>
          </w:p>
        </w:tc>
      </w:tr>
      <w:tr w:rsidR="00E7782F" w14:paraId="2CF042B4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34E3938A" w14:textId="77777777" w:rsidR="00E7782F" w:rsidRDefault="00000000">
            <w:pPr>
              <w:jc w:val="center"/>
            </w:pPr>
            <w:r>
              <w:lastRenderedPageBreak/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199FEAA1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26F8DFA2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Problème présent depuis 5+ ans sans action → culture de l'inaction, problème politique ou blocage systémique. Identifier qui profite du statu quo.</w:t>
            </w:r>
          </w:p>
          <w:p w14:paraId="34A805B8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Aucune donnée historique disponible → la phase de mesure prendra 4 à 6 semaines. À intégrer dans le planning et le devis.</w:t>
            </w:r>
          </w:p>
        </w:tc>
      </w:tr>
      <w:tr w:rsidR="00E7782F" w14:paraId="4F45259A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183BCB95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48FDE4F3" w14:textId="77777777" w:rsidR="00E7782F" w:rsidRDefault="00E7782F"/>
        </w:tc>
      </w:tr>
      <w:tr w:rsidR="00E7782F" w14:paraId="77C088A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2AC0714B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33C716C0" w14:textId="77777777" w:rsidR="00E7782F" w:rsidRDefault="00E7782F"/>
        </w:tc>
      </w:tr>
      <w:tr w:rsidR="00E7782F" w14:paraId="075ABEDA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30487F9C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68545C03" w14:textId="77777777" w:rsidR="00E7782F" w:rsidRDefault="00E7782F"/>
        </w:tc>
      </w:tr>
      <w:tr w:rsidR="00E7782F" w14:paraId="74238844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3F5869EB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3DE4231B" w14:textId="77777777" w:rsidR="00E7782F" w:rsidRDefault="00E7782F"/>
        </w:tc>
      </w:tr>
      <w:tr w:rsidR="00E7782F" w14:paraId="437A9719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122F8128" w14:textId="77777777" w:rsidR="00E7782F" w:rsidRDefault="00E7782F"/>
        </w:tc>
      </w:tr>
      <w:tr w:rsidR="00E7782F" w14:paraId="42236C8A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5103836E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B3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0ED5FBA4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Avez-vous essayé des solutions par le passé — internes ou avec des prestataires externes ? Pourquoi n'ont-elles pas fonctionné ?</w:t>
            </w:r>
          </w:p>
        </w:tc>
      </w:tr>
      <w:tr w:rsidR="00E7782F" w14:paraId="18BBD2E8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6407B92E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17580BC1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>Éviter de reproduire les mêmes erreurs et positionner votre approche comme différenciante.</w:t>
            </w:r>
          </w:p>
          <w:p w14:paraId="27C7B020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32BC7A44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Qu'est-ce qui a manqué : la méthode, les ressources, le temps, ou l'engagement de la direction ?</w:t>
            </w:r>
          </w:p>
          <w:p w14:paraId="03AB56DA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Ces tentatives ont-elles laissé des traces documentées — retours d'expérience, rapports, standards inachevés ?</w:t>
            </w:r>
          </w:p>
          <w:p w14:paraId="5F2F9BFF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Qui portait ces initiatives — un consultant externe, une équipe interne, un chef de projet ? Qu'est-il devenu ?</w:t>
            </w:r>
          </w:p>
          <w:p w14:paraId="40806552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Si vous pouviez refaire une de ces tentatives avec les bonnes conditions, laquelle choisiriez-vous et pourquoi ?</w:t>
            </w:r>
          </w:p>
        </w:tc>
      </w:tr>
      <w:tr w:rsidR="00E7782F" w14:paraId="7530DAFC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7896D922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4E14D8CC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10CDF63C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Le client blâme uniquement les équipes ('Ils ne suivent pas') sans remettre en question le système → culture punitive. La standardisation sera difficile.</w:t>
            </w:r>
          </w:p>
          <w:p w14:paraId="486C1365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Multiples tentatives avec des consultants différents, toutes échouées → soit le problème est mal diagnostiqué, soit le sponsor n'est jamais réellement engagé.</w:t>
            </w:r>
          </w:p>
        </w:tc>
      </w:tr>
      <w:tr w:rsidR="00E7782F" w14:paraId="43003637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6E4DF8D2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404F731F" w14:textId="77777777" w:rsidR="00E7782F" w:rsidRDefault="00E7782F"/>
        </w:tc>
      </w:tr>
      <w:tr w:rsidR="00E7782F" w14:paraId="202E7F33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7A2CC088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21E31878" w14:textId="77777777" w:rsidR="00E7782F" w:rsidRDefault="00E7782F"/>
        </w:tc>
      </w:tr>
      <w:tr w:rsidR="00E7782F" w14:paraId="296E303F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32D28592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515AF4CD" w14:textId="77777777" w:rsidR="00E7782F" w:rsidRDefault="00E7782F"/>
        </w:tc>
      </w:tr>
      <w:tr w:rsidR="00E7782F" w14:paraId="388D6AB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033D9737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6CDEC08A" w14:textId="77777777" w:rsidR="00E7782F" w:rsidRDefault="00E7782F"/>
        </w:tc>
      </w:tr>
      <w:tr w:rsidR="00E7782F" w14:paraId="082785F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2444C820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7DBE49F0" w14:textId="77777777" w:rsidR="00E7782F" w:rsidRDefault="00E7782F"/>
        </w:tc>
      </w:tr>
      <w:tr w:rsidR="00E7782F" w14:paraId="497EDD44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6F4BC985" w14:textId="77777777" w:rsidR="00E7782F" w:rsidRDefault="00E7782F"/>
        </w:tc>
      </w:tr>
      <w:tr w:rsidR="00E7782F" w14:paraId="6F8AACC1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22FB4D8D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B4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1DDAD784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Quel est l'impact chiffré actuel de ce problème — coûts directs, délais, CA perdu, sécurité, conformité ?</w:t>
            </w:r>
          </w:p>
        </w:tc>
      </w:tr>
      <w:tr w:rsidR="00E7782F" w14:paraId="0A964448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36126518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7ABD22A8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>Estimer le gain potentiel (ROI de la mission) et qualifier sérieusement le business case.</w:t>
            </w:r>
          </w:p>
          <w:p w14:paraId="44E7782C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7EFA149C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Avez-vous une estimation du coût annuel de la non-qualité — rebuts, retouches, retours clients, pénalités ?</w:t>
            </w:r>
          </w:p>
          <w:p w14:paraId="5AF5A2B3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Quel est le montant des stocks excédentaires ou des en-cours immobilisés actuellement ?</w:t>
            </w:r>
          </w:p>
          <w:p w14:paraId="1C6F9AF3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Y a-t-il des ventes perdues à cause de délais trop longs ou d'un taux de service insuffisant ?</w:t>
            </w:r>
          </w:p>
          <w:p w14:paraId="009821AA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Y a-t-il eu des incidents de sécurité ou des non-conformités réglementaires liées à ce problème ?</w:t>
            </w:r>
          </w:p>
          <w:p w14:paraId="675031E0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Si vous résolvez ce problème à 80%, quel gain financier estimez-vous sur 12 mois ?</w:t>
            </w:r>
          </w:p>
        </w:tc>
      </w:tr>
      <w:tr w:rsidR="00E7782F" w14:paraId="268EEF0F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41C63E4C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6D50AFAA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4B700697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lastRenderedPageBreak/>
              <w:t>'On n'a pas les chiffres' → impossible de construire un business case et de valider les gains à la fin. La mission sera perçue comme un coût pur.</w:t>
            </w:r>
          </w:p>
          <w:p w14:paraId="23B9B62F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Impact estimé &lt; 50k€/an → le ROI de la mission sera difficile à démontrer. Recadrer le périmètre ou remettre en question la mission.</w:t>
            </w:r>
          </w:p>
        </w:tc>
      </w:tr>
      <w:tr w:rsidR="00E7782F" w14:paraId="461E1470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5475DEF3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lastRenderedPageBreak/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48F6FB93" w14:textId="77777777" w:rsidR="00E7782F" w:rsidRDefault="00E7782F"/>
        </w:tc>
      </w:tr>
      <w:tr w:rsidR="00E7782F" w14:paraId="353F882B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0B02E4F5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09163D6F" w14:textId="77777777" w:rsidR="00E7782F" w:rsidRDefault="00E7782F"/>
        </w:tc>
      </w:tr>
      <w:tr w:rsidR="00E7782F" w14:paraId="36B506F3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61579FFA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79A12929" w14:textId="77777777" w:rsidR="00E7782F" w:rsidRDefault="00E7782F"/>
        </w:tc>
      </w:tr>
      <w:tr w:rsidR="00E7782F" w14:paraId="39F63777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59D87842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608A6FF7" w14:textId="77777777" w:rsidR="00E7782F" w:rsidRDefault="00E7782F"/>
        </w:tc>
      </w:tr>
      <w:tr w:rsidR="00E7782F" w14:paraId="5DB1111B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35BA96D0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52388772" w14:textId="77777777" w:rsidR="00E7782F" w:rsidRDefault="00E7782F"/>
        </w:tc>
      </w:tr>
      <w:tr w:rsidR="00E7782F" w14:paraId="6BEE2F8F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6CEA19D7" w14:textId="77777777" w:rsidR="00E7782F" w:rsidRDefault="00E7782F"/>
        </w:tc>
      </w:tr>
      <w:tr w:rsidR="00E7782F" w14:paraId="498EC94C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2BA374DD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B5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38C71C20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 xml:space="preserve">Qui d'autre dans l'entreprise est affecté par ce problème ? Partagent-ils </w:t>
            </w:r>
            <w:proofErr w:type="gramStart"/>
            <w:r>
              <w:rPr>
                <w:b/>
                <w:bCs/>
                <w:color w:val="1A1A2E"/>
                <w:sz w:val="23"/>
                <w:szCs w:val="23"/>
              </w:rPr>
              <w:t>tous la même vision</w:t>
            </w:r>
            <w:proofErr w:type="gramEnd"/>
            <w:r>
              <w:rPr>
                <w:b/>
                <w:bCs/>
                <w:color w:val="1A1A2E"/>
                <w:sz w:val="23"/>
                <w:szCs w:val="23"/>
              </w:rPr>
              <w:t xml:space="preserve"> des causes et des solutions ?</w:t>
            </w:r>
          </w:p>
        </w:tc>
      </w:tr>
      <w:tr w:rsidR="00E7782F" w14:paraId="0D6A104E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05CD4201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2E69C83A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 xml:space="preserve">Identifier les parties prenantes invisibles et détecter les conflits </w:t>
            </w:r>
            <w:proofErr w:type="spellStart"/>
            <w:r>
              <w:rPr>
                <w:i/>
                <w:iCs/>
                <w:color w:val="2C2C2C"/>
                <w:sz w:val="19"/>
                <w:szCs w:val="19"/>
              </w:rPr>
              <w:t>inter-services</w:t>
            </w:r>
            <w:proofErr w:type="spellEnd"/>
            <w:r>
              <w:rPr>
                <w:i/>
                <w:iCs/>
                <w:color w:val="2C2C2C"/>
                <w:sz w:val="19"/>
                <w:szCs w:val="19"/>
              </w:rPr>
              <w:t xml:space="preserve"> qui bloqueront l'exécution.</w:t>
            </w:r>
          </w:p>
          <w:p w14:paraId="2B3324D3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64187EA1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Le service commercial ou la finance ressentent-ils aussi cette douleur — et comment l'expriment-ils ?</w:t>
            </w:r>
          </w:p>
          <w:p w14:paraId="1ABEC760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Y a-t-il des tensions entre la Production, la Qualité et la Logistique sur ce sujet ?</w:t>
            </w:r>
          </w:p>
          <w:p w14:paraId="23F35C08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Un atelier de mise en commun des perceptions a-t-il déjà eu lieu ? Avec quel résultat ?</w:t>
            </w:r>
          </w:p>
          <w:p w14:paraId="4A1E748D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Qui a le plus à perdre si ce problème est résolu — quelqu'un tire-t-il profit du statu quo ?</w:t>
            </w:r>
          </w:p>
        </w:tc>
      </w:tr>
      <w:tr w:rsidR="00E7782F" w14:paraId="2D98FA40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390033F6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57D643F9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51FA9EF8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Vision en silo : la Production veut réduire les stocks, les Commerciaux veulent plus de stock tampon → conflit systémique à traiter avant tout.</w:t>
            </w:r>
          </w:p>
          <w:p w14:paraId="16B15F12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Un service dominant impose sa vision aux autres → les solutions ne seront pas acceptées par les parties perdantes. Cartographier les alliés et les résistants.</w:t>
            </w:r>
          </w:p>
        </w:tc>
      </w:tr>
      <w:tr w:rsidR="00E7782F" w14:paraId="6510F750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60C53261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082A97DF" w14:textId="77777777" w:rsidR="00E7782F" w:rsidRDefault="00E7782F"/>
        </w:tc>
      </w:tr>
      <w:tr w:rsidR="00E7782F" w14:paraId="30CDAD2A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56ECA5D5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4FA2BA30" w14:textId="77777777" w:rsidR="00E7782F" w:rsidRDefault="00E7782F"/>
        </w:tc>
      </w:tr>
      <w:tr w:rsidR="00E7782F" w14:paraId="1DC830FA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5D78E30C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01AB2572" w14:textId="77777777" w:rsidR="00E7782F" w:rsidRDefault="00E7782F"/>
        </w:tc>
      </w:tr>
      <w:tr w:rsidR="00E7782F" w14:paraId="3A35AD3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240BA0E5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6D2832E7" w14:textId="77777777" w:rsidR="00E7782F" w:rsidRDefault="00E7782F"/>
        </w:tc>
      </w:tr>
      <w:tr w:rsidR="00E7782F" w14:paraId="04301178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38432D5D" w14:textId="77777777" w:rsidR="00E7782F" w:rsidRDefault="00E7782F"/>
        </w:tc>
      </w:tr>
      <w:tr w:rsidR="00E7782F" w14:paraId="1CC72A4B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431AE36A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B6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79932389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Qu'est-ce qui vous fait dire que c'est un problème systémique et non un simple incident ponctuel ?</w:t>
            </w:r>
          </w:p>
        </w:tc>
      </w:tr>
      <w:tr w:rsidR="00E7782F" w14:paraId="7C06378B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1FAE4BE6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7CA2896C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>Tester la profondeur de la réflexion du client et vérifier que la mission est justifiée dans son ampleur.</w:t>
            </w:r>
          </w:p>
          <w:p w14:paraId="027EF065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5AD9056B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Ce problème se reproduit-il de manière régulière et prévisible ?</w:t>
            </w:r>
          </w:p>
          <w:p w14:paraId="52B1B296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Avez-vous des données qui montrent une tendance sur 6 à 12 mois ?</w:t>
            </w:r>
          </w:p>
          <w:p w14:paraId="061D17BC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Plusieurs équipes ou lignes sont-elles affectées simultanément, ou est-ce localisé ?</w:t>
            </w:r>
          </w:p>
          <w:p w14:paraId="252448B6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Un problème similaire s'est-il produit sur un autre site ou dans un autre service ?</w:t>
            </w:r>
          </w:p>
        </w:tc>
      </w:tr>
      <w:tr w:rsidR="00E7782F" w14:paraId="7D615240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158DD000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7C715741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232D4EDA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Le client ne peut pas distinguer l'incident du problème systémique → la mission risque de traiter le symptôme plutôt que la cause.</w:t>
            </w:r>
          </w:p>
          <w:p w14:paraId="1C36CCF3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Problème présenté comme systémique mais limité à une ligne ou une équipe → recadrer le périmètre à la baisse.</w:t>
            </w:r>
          </w:p>
        </w:tc>
      </w:tr>
      <w:tr w:rsidR="00E7782F" w14:paraId="1AC2768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199D6880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46BEA4BB" w14:textId="77777777" w:rsidR="00E7782F" w:rsidRDefault="00E7782F"/>
        </w:tc>
      </w:tr>
      <w:tr w:rsidR="00E7782F" w14:paraId="74A5C5F7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314A9FD1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16E1EF4B" w14:textId="77777777" w:rsidR="00E7782F" w:rsidRDefault="00E7782F"/>
        </w:tc>
      </w:tr>
      <w:tr w:rsidR="00E7782F" w14:paraId="7EBEFC4B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16A89E00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5DC236D9" w14:textId="77777777" w:rsidR="00E7782F" w:rsidRDefault="00E7782F"/>
        </w:tc>
      </w:tr>
      <w:tr w:rsidR="00E7782F" w14:paraId="4697D9E4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7FE1C4CD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1347DA8C" w14:textId="77777777" w:rsidR="00E7782F" w:rsidRDefault="00E7782F"/>
        </w:tc>
      </w:tr>
      <w:tr w:rsidR="00E7782F" w14:paraId="66359BCC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4A8EE009" w14:textId="77777777" w:rsidR="00E7782F" w:rsidRDefault="00E7782F"/>
        </w:tc>
      </w:tr>
    </w:tbl>
    <w:p w14:paraId="31A6DBD8" w14:textId="77777777" w:rsidR="00E7782F" w:rsidRDefault="00000000">
      <w:r>
        <w:br w:type="page"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8660"/>
      </w:tblGrid>
      <w:tr w:rsidR="00E7782F" w14:paraId="3C5C0713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D6B74"/>
            <w:tcMar>
              <w:top w:w="160" w:type="dxa"/>
              <w:left w:w="160" w:type="dxa"/>
              <w:bottom w:w="160" w:type="dxa"/>
              <w:right w:w="120" w:type="dxa"/>
            </w:tcMar>
            <w:vAlign w:val="center"/>
          </w:tcPr>
          <w:p w14:paraId="694CB52C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8"/>
                <w:szCs w:val="28"/>
              </w:rPr>
              <w:lastRenderedPageBreak/>
              <w:t>C</w:t>
            </w:r>
          </w:p>
        </w:tc>
        <w:tc>
          <w:tcPr>
            <w:tcW w:w="8660" w:type="dxa"/>
            <w:tcBorders>
              <w:top w:val="none" w:sz="0" w:space="0" w:color="FFFFFF"/>
              <w:left w:val="none" w:sz="0" w:space="0" w:color="FFFFFF"/>
              <w:bottom w:val="single" w:sz="6" w:space="0" w:color="0D6B74"/>
              <w:right w:val="none" w:sz="0" w:space="0" w:color="FFFFFF"/>
            </w:tcBorders>
            <w:shd w:val="clear" w:color="auto" w:fill="F5F5F7"/>
            <w:tcMar>
              <w:top w:w="160" w:type="dxa"/>
              <w:left w:w="220" w:type="dxa"/>
              <w:bottom w:w="160" w:type="dxa"/>
              <w:right w:w="160" w:type="dxa"/>
            </w:tcMar>
          </w:tcPr>
          <w:p w14:paraId="3ECF52AB" w14:textId="77777777" w:rsidR="00E7782F" w:rsidRDefault="00000000">
            <w:pPr>
              <w:spacing w:after="40"/>
            </w:pPr>
            <w:r>
              <w:rPr>
                <w:b/>
                <w:bCs/>
                <w:color w:val="0D6B74"/>
                <w:sz w:val="25"/>
                <w:szCs w:val="25"/>
              </w:rPr>
              <w:t>PÉRIMÈTRE &amp; OBJECTIFS SMART</w:t>
            </w:r>
          </w:p>
          <w:p w14:paraId="32A3435D" w14:textId="77777777" w:rsidR="00E7782F" w:rsidRDefault="00000000">
            <w:r>
              <w:rPr>
                <w:i/>
                <w:iCs/>
                <w:color w:val="595959"/>
                <w:sz w:val="19"/>
                <w:szCs w:val="19"/>
              </w:rPr>
              <w:t>Définir les limites du terrain de jeu et les critères de victoire non ambigus</w:t>
            </w:r>
          </w:p>
        </w:tc>
      </w:tr>
    </w:tbl>
    <w:p w14:paraId="318837E6" w14:textId="77777777" w:rsidR="00E7782F" w:rsidRDefault="00E7782F">
      <w:pPr>
        <w:spacing w:after="12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0"/>
        <w:gridCol w:w="8780"/>
      </w:tblGrid>
      <w:tr w:rsidR="00E7782F" w14:paraId="086C7080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51D53DC8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C1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7CB00994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Quels processus, services, sites géographiques et volumes d'activité sont inclus dans cette mission ? Qu'excluez-vous explicitement ?</w:t>
            </w:r>
          </w:p>
        </w:tc>
      </w:tr>
      <w:tr w:rsidR="00E7782F" w14:paraId="343EE448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43248A2F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6BD602F1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 xml:space="preserve">Délimiter le scope pour éviter le scope </w:t>
            </w:r>
            <w:proofErr w:type="spellStart"/>
            <w:r>
              <w:rPr>
                <w:i/>
                <w:iCs/>
                <w:color w:val="2C2C2C"/>
                <w:sz w:val="19"/>
                <w:szCs w:val="19"/>
              </w:rPr>
              <w:t>creep</w:t>
            </w:r>
            <w:proofErr w:type="spellEnd"/>
            <w:r>
              <w:rPr>
                <w:i/>
                <w:iCs/>
                <w:color w:val="2C2C2C"/>
                <w:sz w:val="19"/>
                <w:szCs w:val="19"/>
              </w:rPr>
              <w:t xml:space="preserve"> — la dérive de périmètre qui tue les missions.</w:t>
            </w:r>
          </w:p>
          <w:p w14:paraId="0C3BB78A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69FCD078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Y a-t-il des zones, lignes ou processus que vous souhaitez exclure du périmètre dès maintenant — et pourquoi ?</w:t>
            </w:r>
          </w:p>
          <w:p w14:paraId="22D6734C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Cette mission couvre-t-elle des fournisseurs ou des clients en amont/aval de votre processus ?</w:t>
            </w:r>
          </w:p>
          <w:p w14:paraId="1811ED13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Si le périmètre devait être réduit de moitié pour rester réaliste, que garderiez-vous en priorité ?</w:t>
            </w:r>
          </w:p>
          <w:p w14:paraId="02C0A9CE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Le périmètre peut-il évoluer en cours de mission si nous découvrons de nouveaux problèmes ?</w:t>
            </w:r>
          </w:p>
        </w:tc>
      </w:tr>
      <w:tr w:rsidR="00E7782F" w14:paraId="5D4060DD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6BC86A95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02ADD177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6149751B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'Tout l'atelier' ou 'toute l'usine' sans priorisation → périmètre ingérable. Forcer la réduction à 1-2 processus critiques pour le premier projet.</w:t>
            </w:r>
          </w:p>
          <w:p w14:paraId="5A1E7376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Périmètre flou accepté par le client → prévoir une clause d'avenant obligatoire pour tout hors-périmètre dans le contrat.</w:t>
            </w:r>
          </w:p>
        </w:tc>
      </w:tr>
      <w:tr w:rsidR="00E7782F" w14:paraId="0826F093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09D0E6D0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2E337BF3" w14:textId="77777777" w:rsidR="00E7782F" w:rsidRDefault="00E7782F"/>
        </w:tc>
      </w:tr>
      <w:tr w:rsidR="00E7782F" w14:paraId="4676C44B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58E7DBF7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51EE8525" w14:textId="77777777" w:rsidR="00E7782F" w:rsidRDefault="00E7782F"/>
        </w:tc>
      </w:tr>
      <w:tr w:rsidR="00E7782F" w14:paraId="7AFDA0E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555541A5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42C42CF6" w14:textId="77777777" w:rsidR="00E7782F" w:rsidRDefault="00E7782F"/>
        </w:tc>
      </w:tr>
      <w:tr w:rsidR="00E7782F" w14:paraId="7D1B71F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6F13697B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56C27550" w14:textId="77777777" w:rsidR="00E7782F" w:rsidRDefault="00E7782F"/>
        </w:tc>
      </w:tr>
      <w:tr w:rsidR="00E7782F" w14:paraId="40430E59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20F05D96" w14:textId="77777777" w:rsidR="00E7782F" w:rsidRDefault="00E7782F"/>
        </w:tc>
      </w:tr>
      <w:tr w:rsidR="00E7782F" w14:paraId="1BD78DB6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678A316A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C2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3B969B7B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Quels sont les KPI cibles précis attendus — avec la valeur actuelle, la cible souhaitée et la source de mesure ?</w:t>
            </w:r>
          </w:p>
        </w:tc>
      </w:tr>
      <w:tr w:rsidR="00E7782F" w14:paraId="36CFD1F2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3764324B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19EA4369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>Fixer des objectifs SMART non ambigus qui serviront de référence contractuelle pour valider le succès de la mission.</w:t>
            </w:r>
          </w:p>
          <w:p w14:paraId="4B28D6A8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78BFB7C1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Comment mesurez-vous ce KPI aujourd'hui — outil, fréquence, responsable de la mesure ? Est-il fiable ?</w:t>
            </w:r>
          </w:p>
          <w:p w14:paraId="6DF96750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Y a-t-il un benchmark sectoriel ou groupe qui fixe une cible de référence ?</w:t>
            </w:r>
          </w:p>
          <w:p w14:paraId="13FD602D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Ces KPI sont-ils déjà instrumentés, ou faudra-t-il d'abord les créer ?</w:t>
            </w:r>
          </w:p>
          <w:p w14:paraId="7A5F586A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Quel KPI serait le plus visible et le plus symbolique pour vos équipes ?</w:t>
            </w:r>
          </w:p>
        </w:tc>
      </w:tr>
      <w:tr w:rsidR="00E7782F" w14:paraId="14A0322F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5DB5F912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2920FE4F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71C8DD36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KPI non mesurés ou mesurés manuellement → la phase de mesure sera longue. Prévoir 4 à 8 semaines et intégrer dans le devis.</w:t>
            </w:r>
          </w:p>
          <w:p w14:paraId="41DB4984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Objectifs non mesurables ('améliorer le climat social') → impossible de démontrer le succès. Convertir en indicateurs observables.</w:t>
            </w:r>
          </w:p>
        </w:tc>
      </w:tr>
      <w:tr w:rsidR="00E7782F" w14:paraId="4E3D3463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60B1F7C2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267AC0A5" w14:textId="77777777" w:rsidR="00E7782F" w:rsidRDefault="00E7782F"/>
        </w:tc>
      </w:tr>
      <w:tr w:rsidR="00E7782F" w14:paraId="4EC4D98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1D0F8785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77CEACB7" w14:textId="77777777" w:rsidR="00E7782F" w:rsidRDefault="00E7782F"/>
        </w:tc>
      </w:tr>
      <w:tr w:rsidR="00E7782F" w14:paraId="061A9FF4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70DAAD71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103CC33C" w14:textId="77777777" w:rsidR="00E7782F" w:rsidRDefault="00E7782F"/>
        </w:tc>
      </w:tr>
      <w:tr w:rsidR="00E7782F" w14:paraId="5B0D950A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46770E3C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6069EF48" w14:textId="77777777" w:rsidR="00E7782F" w:rsidRDefault="00E7782F"/>
        </w:tc>
      </w:tr>
      <w:tr w:rsidR="00E7782F" w14:paraId="43CE1C3F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331B9273" w14:textId="77777777" w:rsidR="00E7782F" w:rsidRDefault="00E7782F"/>
        </w:tc>
      </w:tr>
      <w:tr w:rsidR="00E7782F" w14:paraId="14B73091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551E67E4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C3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0A8468DA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Quel ROI minimum exigez-vous pour valider le succès — en valeur absolue et en délai de retour sur investissement ?</w:t>
            </w:r>
          </w:p>
        </w:tc>
      </w:tr>
      <w:tr w:rsidR="00E7782F" w14:paraId="45206E01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52CED516" w14:textId="77777777" w:rsidR="00E7782F" w:rsidRDefault="00000000">
            <w:pPr>
              <w:jc w:val="center"/>
            </w:pPr>
            <w:r>
              <w:lastRenderedPageBreak/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63D17F7D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 xml:space="preserve">Qualifier la viabilité économique de la mission et </w:t>
            </w:r>
            <w:proofErr w:type="spellStart"/>
            <w:r>
              <w:rPr>
                <w:i/>
                <w:iCs/>
                <w:color w:val="2C2C2C"/>
                <w:sz w:val="19"/>
                <w:szCs w:val="19"/>
              </w:rPr>
              <w:t>co-construire</w:t>
            </w:r>
            <w:proofErr w:type="spellEnd"/>
            <w:r>
              <w:rPr>
                <w:i/>
                <w:iCs/>
                <w:color w:val="2C2C2C"/>
                <w:sz w:val="19"/>
                <w:szCs w:val="19"/>
              </w:rPr>
              <w:t xml:space="preserve"> le business case dès le cadrage.</w:t>
            </w:r>
          </w:p>
          <w:p w14:paraId="7714B7B9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70D921D3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Souhaitez-vous un retour sur investissement en moins de 6 mois, ou 12 mois est-il acceptable ?</w:t>
            </w:r>
          </w:p>
          <w:p w14:paraId="54F391F7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Acceptez-vous un ROI non financier — amélioration de la sécurité, réduction du stress — comme critère principal ?</w:t>
            </w:r>
          </w:p>
          <w:p w14:paraId="1F338361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Votre contrôle de gestion doit-il valider le calcul des gains ? Avec quelle méthode ?</w:t>
            </w:r>
          </w:p>
          <w:p w14:paraId="1643E121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Êtes-vous prêt à investir X€ si je vous démontre des gains de 3X à 5X sur 12 mois ?</w:t>
            </w:r>
          </w:p>
        </w:tc>
      </w:tr>
      <w:tr w:rsidR="00E7782F" w14:paraId="560CC0C3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0828ECFD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25186A79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34B95F27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ROI attendu infini pour un budget zéro → le client n'a pas de notion de valeur du consulting. Pédagogie indispensable ou refus.</w:t>
            </w:r>
          </w:p>
          <w:p w14:paraId="468421AD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Contrôle de gestion non impliqué dès le départ → les gains ne seront jamais officiellement validés, même s'ils sont réels.</w:t>
            </w:r>
          </w:p>
        </w:tc>
      </w:tr>
      <w:tr w:rsidR="00E7782F" w14:paraId="06BE562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424BEDA7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75E90053" w14:textId="77777777" w:rsidR="00E7782F" w:rsidRDefault="00E7782F"/>
        </w:tc>
      </w:tr>
      <w:tr w:rsidR="00E7782F" w14:paraId="0A9E484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4EFB1212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10F10D77" w14:textId="77777777" w:rsidR="00E7782F" w:rsidRDefault="00E7782F"/>
        </w:tc>
      </w:tr>
      <w:tr w:rsidR="00E7782F" w14:paraId="75047E0D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7548830B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79D82B5D" w14:textId="77777777" w:rsidR="00E7782F" w:rsidRDefault="00E7782F"/>
        </w:tc>
      </w:tr>
      <w:tr w:rsidR="00E7782F" w14:paraId="6A6B2A7A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4864AEE2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5995FF2C" w14:textId="77777777" w:rsidR="00E7782F" w:rsidRDefault="00E7782F"/>
        </w:tc>
      </w:tr>
      <w:tr w:rsidR="00E7782F" w14:paraId="183237F2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2C496EF3" w14:textId="77777777" w:rsidR="00E7782F" w:rsidRDefault="00E7782F"/>
        </w:tc>
      </w:tr>
      <w:tr w:rsidR="00E7782F" w14:paraId="7BA4B84D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59990652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C4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5E945599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À quelle date voulez-vous les premiers résultats tangibles ? La mission complète ? Y a-t-il des jalons intermédiaires imposés ?</w:t>
            </w:r>
          </w:p>
        </w:tc>
      </w:tr>
      <w:tr w:rsidR="00E7782F" w14:paraId="44FBB13C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793F6D7C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115836A5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>Gérer les attentes de temps et détecter les délais irréalistes avant de les inscrire dans une proposition.</w:t>
            </w:r>
          </w:p>
          <w:p w14:paraId="00351084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0EC750C1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 xml:space="preserve">Y a-t-il une échéance stratégique qui impose un </w:t>
            </w:r>
            <w:proofErr w:type="gramStart"/>
            <w:r>
              <w:rPr>
                <w:color w:val="2C2C2C"/>
                <w:sz w:val="19"/>
                <w:szCs w:val="19"/>
              </w:rPr>
              <w:t>timing</w:t>
            </w:r>
            <w:proofErr w:type="gramEnd"/>
            <w:r>
              <w:rPr>
                <w:color w:val="2C2C2C"/>
                <w:sz w:val="19"/>
                <w:szCs w:val="19"/>
              </w:rPr>
              <w:t xml:space="preserve"> — audit client, salon, fin d'exercice fiscal ?</w:t>
            </w:r>
          </w:p>
          <w:p w14:paraId="0F71A375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Votre sponsor sera-t-il encore en poste dans 6 mois ? Dans 12 mois ?</w:t>
            </w:r>
          </w:p>
          <w:p w14:paraId="159868D9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Acceptez-vous un délai plus long si cela garantit des gains durables et pérennisés ?</w:t>
            </w:r>
          </w:p>
          <w:p w14:paraId="12FB125A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 xml:space="preserve">Quels sont les jalons de </w:t>
            </w:r>
            <w:proofErr w:type="spellStart"/>
            <w:r>
              <w:rPr>
                <w:color w:val="2C2C2C"/>
                <w:sz w:val="19"/>
                <w:szCs w:val="19"/>
              </w:rPr>
              <w:t>reporting</w:t>
            </w:r>
            <w:proofErr w:type="spellEnd"/>
            <w:r>
              <w:rPr>
                <w:color w:val="2C2C2C"/>
                <w:sz w:val="19"/>
                <w:szCs w:val="19"/>
              </w:rPr>
              <w:t xml:space="preserve"> intermédiaires attendus par votre CODIR ou votre groupe ?</w:t>
            </w:r>
          </w:p>
        </w:tc>
      </w:tr>
      <w:tr w:rsidR="00E7782F" w14:paraId="74380932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06CB3315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3C7361FA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31829A40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Délais irréalistes ('résultats en 3 semaines sur toute l'usine') → recadrer immédiatement. Un gain non durable n'est pas un gain.</w:t>
            </w:r>
          </w:p>
          <w:p w14:paraId="7A644856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Sponsor en fin de mandat ou rumeur de départ → risque de changement de sponsor en cours de mission. Prévoir clause contractuelle.</w:t>
            </w:r>
          </w:p>
        </w:tc>
      </w:tr>
      <w:tr w:rsidR="00E7782F" w14:paraId="3684688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24C5AA0B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4E192A9B" w14:textId="77777777" w:rsidR="00E7782F" w:rsidRDefault="00E7782F"/>
        </w:tc>
      </w:tr>
      <w:tr w:rsidR="00E7782F" w14:paraId="3B6B5C05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10AA01CB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651395EC" w14:textId="77777777" w:rsidR="00E7782F" w:rsidRDefault="00E7782F"/>
        </w:tc>
      </w:tr>
      <w:tr w:rsidR="00E7782F" w14:paraId="595837C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20B60B21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02D5A644" w14:textId="77777777" w:rsidR="00E7782F" w:rsidRDefault="00E7782F"/>
        </w:tc>
      </w:tr>
      <w:tr w:rsidR="00E7782F" w14:paraId="7AD21E00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286176B0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3E1305CB" w14:textId="77777777" w:rsidR="00E7782F" w:rsidRDefault="00E7782F"/>
        </w:tc>
      </w:tr>
      <w:tr w:rsidR="00E7782F" w14:paraId="4C99F9E6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69D5DD5C" w14:textId="77777777" w:rsidR="00E7782F" w:rsidRDefault="00E7782F"/>
        </w:tc>
      </w:tr>
      <w:tr w:rsidR="00E7782F" w14:paraId="4D3D35D0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4A14C079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C5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1928CC95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Avez-vous des contraintes réglementaires ou normatives — ISO 9001, IATF 16949, FDA 21 CFR, AS9100, MASE, autres ?</w:t>
            </w:r>
          </w:p>
        </w:tc>
      </w:tr>
      <w:tr w:rsidR="00E7782F" w14:paraId="5D9A11C7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4046438E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629A7401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>Identifier les garde-fous qui peuvent doubler les délais et les coûts, et les intégrer dans le planning dès le cadrage.</w:t>
            </w:r>
          </w:p>
          <w:p w14:paraId="5A6126E6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5C1E2BE8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Ces certifications imposent-elles des processus de validation ou de traçabilité spécifiques pour chaque changement ?</w:t>
            </w:r>
          </w:p>
          <w:p w14:paraId="0C8741C5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Y a-t-il un audit de certification prévu dans les 6 prochains mois qui pourrait interférer ?</w:t>
            </w:r>
          </w:p>
          <w:p w14:paraId="3BF2D7EA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Les modifications que nous apporterons devront-elles être qualifiées ou validées formellement par un organisme externe ?</w:t>
            </w:r>
          </w:p>
          <w:p w14:paraId="6E52126F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lastRenderedPageBreak/>
              <w:t>Avez-vous un responsable qualité ou réglementaire à impliquer dès le Kick-off ?</w:t>
            </w:r>
          </w:p>
        </w:tc>
      </w:tr>
      <w:tr w:rsidR="00E7782F" w14:paraId="3BBF86E8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7AA8D708" w14:textId="77777777" w:rsidR="00E7782F" w:rsidRDefault="00000000">
            <w:pPr>
              <w:jc w:val="center"/>
            </w:pPr>
            <w:r>
              <w:lastRenderedPageBreak/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3A4E42A5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675F8DC7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Client sous FDA, IATF ou AS9100 → toute modification de procédé nécessite une validation documentée. Le délai de déploiement peut doubler.</w:t>
            </w:r>
          </w:p>
          <w:p w14:paraId="57CF0354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Audit certification dans 2 mois → ne pas lancer un projet de fond maintenant. Reporter ou limiter à un diagnostic.</w:t>
            </w:r>
          </w:p>
        </w:tc>
      </w:tr>
      <w:tr w:rsidR="00E7782F" w14:paraId="62E1172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3DA74082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546286FA" w14:textId="77777777" w:rsidR="00E7782F" w:rsidRDefault="00E7782F"/>
        </w:tc>
      </w:tr>
      <w:tr w:rsidR="00E7782F" w14:paraId="134BAF35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704260C6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3D8786D0" w14:textId="77777777" w:rsidR="00E7782F" w:rsidRDefault="00E7782F"/>
        </w:tc>
      </w:tr>
      <w:tr w:rsidR="00E7782F" w14:paraId="5403A94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598D4F55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1D2949DF" w14:textId="77777777" w:rsidR="00E7782F" w:rsidRDefault="00E7782F"/>
        </w:tc>
      </w:tr>
      <w:tr w:rsidR="00E7782F" w14:paraId="6BF434A7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2B811A20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12D40C9A" w14:textId="77777777" w:rsidR="00E7782F" w:rsidRDefault="00E7782F"/>
        </w:tc>
      </w:tr>
      <w:tr w:rsidR="00E7782F" w14:paraId="73823B85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1294DA2A" w14:textId="77777777" w:rsidR="00E7782F" w:rsidRDefault="00E7782F"/>
        </w:tc>
      </w:tr>
      <w:tr w:rsidR="00E7782F" w14:paraId="23B1EC37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66325B58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C6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34E72CE4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 xml:space="preserve">Quels sont vos critères de succès qualitatifs — coopération </w:t>
            </w:r>
            <w:proofErr w:type="spellStart"/>
            <w:r>
              <w:rPr>
                <w:b/>
                <w:bCs/>
                <w:color w:val="1A1A2E"/>
                <w:sz w:val="23"/>
                <w:szCs w:val="23"/>
              </w:rPr>
              <w:t>inter-services</w:t>
            </w:r>
            <w:proofErr w:type="spellEnd"/>
            <w:r>
              <w:rPr>
                <w:b/>
                <w:bCs/>
                <w:color w:val="1A1A2E"/>
                <w:sz w:val="23"/>
                <w:szCs w:val="23"/>
              </w:rPr>
              <w:t>, réduction du stress, engagement des équipes ? Comment les mesurerez-vous ?</w:t>
            </w:r>
          </w:p>
        </w:tc>
      </w:tr>
      <w:tr w:rsidR="00E7782F" w14:paraId="06EF692A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7BBFB518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049365FD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>Intégrer la dimension humaine et culturelle dans la définition du succès pour éviter les surprises en fin de mission.</w:t>
            </w:r>
          </w:p>
          <w:p w14:paraId="25BC4F96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4445FB91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Au-delà des KPI quantitatifs, quel changement dans les comportements vous dirait que c'est un succès ?</w:t>
            </w:r>
          </w:p>
          <w:p w14:paraId="4BD0CDDB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Est-ce que vos équipes savent ce que vous attendez d'elles à la fin de cette mission ?</w:t>
            </w:r>
          </w:p>
          <w:p w14:paraId="24761EC8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Accepteriez-vous une évaluation qualitative formelle — sondage équipes, focus group — à J+90 ?</w:t>
            </w:r>
          </w:p>
          <w:p w14:paraId="6287986D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Comment votre CODIR évalue-t-il habituellement le succès d'un projet de transformation ?</w:t>
            </w:r>
          </w:p>
        </w:tc>
      </w:tr>
      <w:tr w:rsidR="00E7782F" w14:paraId="5844FA8A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29A22263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4C0DF74C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4ED4F573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Succès défini uniquement de façon qualitative et subjective → impossible à valider. Converter en indicateurs observables dès maintenant.</w:t>
            </w:r>
          </w:p>
          <w:p w14:paraId="5AD92A9F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Aucun critère de succès défini → le client sera toujours insatisfait ou vous réclamera 'encore plus'. Cadrez contractuellement.</w:t>
            </w:r>
          </w:p>
        </w:tc>
      </w:tr>
      <w:tr w:rsidR="00E7782F" w14:paraId="0029F737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694C65BC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32E7C2D3" w14:textId="77777777" w:rsidR="00E7782F" w:rsidRDefault="00E7782F"/>
        </w:tc>
      </w:tr>
      <w:tr w:rsidR="00E7782F" w14:paraId="3213333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64FDB54C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742106EA" w14:textId="77777777" w:rsidR="00E7782F" w:rsidRDefault="00E7782F"/>
        </w:tc>
      </w:tr>
      <w:tr w:rsidR="00E7782F" w14:paraId="5A05F11A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25A0E10F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27E6BDA3" w14:textId="77777777" w:rsidR="00E7782F" w:rsidRDefault="00E7782F"/>
        </w:tc>
      </w:tr>
      <w:tr w:rsidR="00E7782F" w14:paraId="6D8C3EB6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30FF58F3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4F042856" w14:textId="77777777" w:rsidR="00E7782F" w:rsidRDefault="00E7782F"/>
        </w:tc>
      </w:tr>
      <w:tr w:rsidR="00E7782F" w14:paraId="3E4122BB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384EB34B" w14:textId="77777777" w:rsidR="00E7782F" w:rsidRDefault="00E7782F"/>
        </w:tc>
      </w:tr>
    </w:tbl>
    <w:p w14:paraId="63DE3BA5" w14:textId="77777777" w:rsidR="00E7782F" w:rsidRDefault="00000000">
      <w:r>
        <w:br w:type="page"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8660"/>
      </w:tblGrid>
      <w:tr w:rsidR="00E7782F" w14:paraId="63752B92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B84A0C"/>
            <w:tcMar>
              <w:top w:w="160" w:type="dxa"/>
              <w:left w:w="160" w:type="dxa"/>
              <w:bottom w:w="160" w:type="dxa"/>
              <w:right w:w="120" w:type="dxa"/>
            </w:tcMar>
            <w:vAlign w:val="center"/>
          </w:tcPr>
          <w:p w14:paraId="5FA30F5E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8"/>
                <w:szCs w:val="28"/>
              </w:rPr>
              <w:lastRenderedPageBreak/>
              <w:t>D</w:t>
            </w:r>
          </w:p>
        </w:tc>
        <w:tc>
          <w:tcPr>
            <w:tcW w:w="8660" w:type="dxa"/>
            <w:tcBorders>
              <w:top w:val="none" w:sz="0" w:space="0" w:color="FFFFFF"/>
              <w:left w:val="none" w:sz="0" w:space="0" w:color="FFFFFF"/>
              <w:bottom w:val="single" w:sz="6" w:space="0" w:color="B84A0C"/>
              <w:right w:val="none" w:sz="0" w:space="0" w:color="FFFFFF"/>
            </w:tcBorders>
            <w:shd w:val="clear" w:color="auto" w:fill="F5F5F7"/>
            <w:tcMar>
              <w:top w:w="160" w:type="dxa"/>
              <w:left w:w="220" w:type="dxa"/>
              <w:bottom w:w="160" w:type="dxa"/>
              <w:right w:w="160" w:type="dxa"/>
            </w:tcMar>
          </w:tcPr>
          <w:p w14:paraId="0D916E9B" w14:textId="77777777" w:rsidR="00E7782F" w:rsidRDefault="00000000">
            <w:pPr>
              <w:spacing w:after="40"/>
            </w:pPr>
            <w:r>
              <w:rPr>
                <w:b/>
                <w:bCs/>
                <w:color w:val="B84A0C"/>
                <w:sz w:val="25"/>
                <w:szCs w:val="25"/>
              </w:rPr>
              <w:t>RESSOURCES &amp; GOUVERNANCE</w:t>
            </w:r>
          </w:p>
          <w:p w14:paraId="1F4CE18A" w14:textId="77777777" w:rsidR="00E7782F" w:rsidRDefault="00000000">
            <w:r>
              <w:rPr>
                <w:i/>
                <w:iCs/>
                <w:color w:val="595959"/>
                <w:sz w:val="19"/>
                <w:szCs w:val="19"/>
              </w:rPr>
              <w:t>S'assurer que le client a les moyens de ses ambitions — engagements écrits, pas verbaux</w:t>
            </w:r>
          </w:p>
        </w:tc>
      </w:tr>
    </w:tbl>
    <w:p w14:paraId="211561F9" w14:textId="77777777" w:rsidR="00E7782F" w:rsidRDefault="00E7782F">
      <w:pPr>
        <w:spacing w:after="12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7782F" w14:paraId="6F33A033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4" w:space="0" w:color="B84A0C"/>
              <w:left w:val="single" w:sz="16" w:space="0" w:color="B84A0C"/>
              <w:bottom w:val="single" w:sz="4" w:space="0" w:color="B84A0C"/>
              <w:right w:val="none" w:sz="0" w:space="0" w:color="FFFFFF"/>
            </w:tcBorders>
            <w:shd w:val="clear" w:color="auto" w:fill="FDF0E8"/>
            <w:tcMar>
              <w:top w:w="140" w:type="dxa"/>
              <w:left w:w="220" w:type="dxa"/>
              <w:bottom w:w="140" w:type="dxa"/>
              <w:right w:w="200" w:type="dxa"/>
            </w:tcMar>
          </w:tcPr>
          <w:p w14:paraId="4C5C5071" w14:textId="77777777" w:rsidR="00E7782F" w:rsidRDefault="00000000">
            <w:pPr>
              <w:spacing w:after="80"/>
            </w:pPr>
            <w:proofErr w:type="gramStart"/>
            <w:r>
              <w:rPr>
                <w:b/>
                <w:bCs/>
                <w:color w:val="B84A0C"/>
                <w:sz w:val="21"/>
                <w:szCs w:val="21"/>
              </w:rPr>
              <w:t>⚠  Le</w:t>
            </w:r>
            <w:proofErr w:type="gramEnd"/>
            <w:r>
              <w:rPr>
                <w:b/>
                <w:bCs/>
                <w:color w:val="B84A0C"/>
                <w:sz w:val="21"/>
                <w:szCs w:val="21"/>
              </w:rPr>
              <w:t xml:space="preserve"> piège classique — La mission sans ressources réelles</w:t>
            </w:r>
          </w:p>
          <w:p w14:paraId="0C86E7BB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20"/>
                <w:szCs w:val="20"/>
              </w:rPr>
              <w:t>Un client peut signer une proposition sans jamais libérer de ressources internes. C'est la première cause d'échec des missions Lean.</w:t>
            </w:r>
          </w:p>
          <w:p w14:paraId="2E749AE5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20"/>
                <w:szCs w:val="20"/>
              </w:rPr>
              <w:t>Cette section doit produire des engagements concrets et documentés — nombre de jours/semaine, noms des personnes, accès aux données — pas des intentions floues.</w:t>
            </w:r>
          </w:p>
          <w:p w14:paraId="4A67123E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20"/>
                <w:szCs w:val="20"/>
              </w:rPr>
              <w:t>Si le client ne peut pas répondre précisément à ces questions, la mission n'est pas prête à démarrer.</w:t>
            </w:r>
          </w:p>
        </w:tc>
      </w:tr>
    </w:tbl>
    <w:p w14:paraId="2A95AFE7" w14:textId="77777777" w:rsidR="00E7782F" w:rsidRDefault="00E7782F">
      <w:pPr>
        <w:spacing w:after="12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0"/>
        <w:gridCol w:w="8780"/>
      </w:tblGrid>
      <w:tr w:rsidR="00E7782F" w14:paraId="70547CC5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4B89EFA2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D1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05BAF4F8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Quel budget approximatif avez-vous alloué pour cette mission — honoraires, formations, investissements techniques, ressources internes dédiées ?</w:t>
            </w:r>
          </w:p>
        </w:tc>
      </w:tr>
      <w:tr w:rsidR="00E7782F" w14:paraId="419BC166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744397FC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602A99A7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>Qualifier le lead commercial et s'assurer que le client a une notion réaliste de la valeur du consulting.</w:t>
            </w:r>
          </w:p>
          <w:p w14:paraId="5D55864A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350DB0EE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Ce budget est-il déjà approuvé, en cours d'approbation, ou encore à faire valider ?</w:t>
            </w:r>
          </w:p>
          <w:p w14:paraId="69497173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 xml:space="preserve">Inclut-il uniquement </w:t>
            </w:r>
            <w:proofErr w:type="gramStart"/>
            <w:r>
              <w:rPr>
                <w:color w:val="2C2C2C"/>
                <w:sz w:val="19"/>
                <w:szCs w:val="19"/>
              </w:rPr>
              <w:t>les honoraires consultant</w:t>
            </w:r>
            <w:proofErr w:type="gramEnd"/>
            <w:r>
              <w:rPr>
                <w:color w:val="2C2C2C"/>
                <w:sz w:val="19"/>
                <w:szCs w:val="19"/>
              </w:rPr>
              <w:t xml:space="preserve"> ou aussi les coûts internes — heures équipe, investissements matériels ?</w:t>
            </w:r>
          </w:p>
          <w:p w14:paraId="4192448F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Y a-t-il un plafond non négociable, ou votre budget peut-il évoluer si le ROI est clairement démontré ?</w:t>
            </w:r>
          </w:p>
          <w:p w14:paraId="235CFE7D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Qui approuve formellement la dépense — DG, DAF, Direction des achats ?</w:t>
            </w:r>
          </w:p>
        </w:tc>
      </w:tr>
      <w:tr w:rsidR="00E7782F" w14:paraId="4358C488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0F57448B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21ED3DD9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256A6DE6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'On n'a pas de budget, voyez ce que vous pouvez proposer' → risque de non-paiement ou de mission low-cost sabotée par le manque de moyens.</w:t>
            </w:r>
          </w:p>
          <w:p w14:paraId="7F06CFA4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Budget très bas vs ampleur du problème → soit le client sous-estime l'investissement nécessaire, soit le problème est moins grave qu'il ne le décrit.</w:t>
            </w:r>
          </w:p>
        </w:tc>
      </w:tr>
      <w:tr w:rsidR="00E7782F" w14:paraId="44626150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3F787C48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0C44BF0F" w14:textId="77777777" w:rsidR="00E7782F" w:rsidRDefault="00E7782F"/>
        </w:tc>
      </w:tr>
      <w:tr w:rsidR="00E7782F" w14:paraId="62E0B00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0D3C231E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571BDC56" w14:textId="77777777" w:rsidR="00E7782F" w:rsidRDefault="00E7782F"/>
        </w:tc>
      </w:tr>
      <w:tr w:rsidR="00E7782F" w14:paraId="53B113D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60CEB046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744D4731" w14:textId="77777777" w:rsidR="00E7782F" w:rsidRDefault="00E7782F"/>
        </w:tc>
      </w:tr>
      <w:tr w:rsidR="00E7782F" w14:paraId="15DDD38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4B54093C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71F3179D" w14:textId="77777777" w:rsidR="00E7782F" w:rsidRDefault="00E7782F"/>
        </w:tc>
      </w:tr>
      <w:tr w:rsidR="00E7782F" w14:paraId="5FAF0511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7A09A940" w14:textId="77777777" w:rsidR="00E7782F" w:rsidRDefault="00E7782F"/>
        </w:tc>
      </w:tr>
      <w:tr w:rsidR="00E7782F" w14:paraId="4543A4F7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58625117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D2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4ECDB91E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Qui sera mon interlocuteur principal au quotidien ? A-t-il l'autorité budgétaire et hiérarchique pour débloquer des ressources ?</w:t>
            </w:r>
          </w:p>
        </w:tc>
      </w:tr>
      <w:tr w:rsidR="00E7782F" w14:paraId="2751A59E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4F1C753E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11CA9961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>Identifier le vrai Sponsor — celui qui dit 'Go' et qui peut trancher en cas de blocage sans remonter sa hiérarchie.</w:t>
            </w:r>
          </w:p>
          <w:p w14:paraId="246AC727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2F66DD63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En cas de blocage avec un manager résistant, pouvez-vous trancher directement sans validation supérieure ?</w:t>
            </w:r>
          </w:p>
          <w:p w14:paraId="1847FDFA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Quel est son niveau de décision — directeur, N-1, N-2 — et quelle est l'étendue réelle de son autorité ?</w:t>
            </w:r>
          </w:p>
          <w:p w14:paraId="1CE71F96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 xml:space="preserve">Sera-t-il disponible pour une réunion de pilotage </w:t>
            </w:r>
            <w:proofErr w:type="spellStart"/>
            <w:r>
              <w:rPr>
                <w:color w:val="2C2C2C"/>
                <w:sz w:val="19"/>
                <w:szCs w:val="19"/>
              </w:rPr>
              <w:t>bi-mensuelle</w:t>
            </w:r>
            <w:proofErr w:type="spellEnd"/>
            <w:r>
              <w:rPr>
                <w:color w:val="2C2C2C"/>
                <w:sz w:val="19"/>
                <w:szCs w:val="19"/>
              </w:rPr>
              <w:t xml:space="preserve"> d'une heure minimum ?</w:t>
            </w:r>
          </w:p>
          <w:p w14:paraId="69B38712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Si votre interlocuteur principal était absent 3 semaines, qui serait habilité à prendre des décisions à sa place ?</w:t>
            </w:r>
          </w:p>
        </w:tc>
      </w:tr>
      <w:tr w:rsidR="00E7782F" w14:paraId="73567653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024B5D58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20489C43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1C9F7F06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L'interlocuteur est un manager intermédiaire sans pouvoir budgétaire → vous n'avez pas encore rencontré votre vrai sponsor. Demandez à le rencontrer.</w:t>
            </w:r>
          </w:p>
          <w:p w14:paraId="2DD8DB01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lastRenderedPageBreak/>
              <w:t>Interlocuteur en fin de mandat ou rumeur de départ → risque de changement à mi-mission. Clause de continuité indispensable dans le contrat.</w:t>
            </w:r>
          </w:p>
        </w:tc>
      </w:tr>
      <w:tr w:rsidR="00E7782F" w14:paraId="67A8640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57063A7F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lastRenderedPageBreak/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24FF0D27" w14:textId="77777777" w:rsidR="00E7782F" w:rsidRDefault="00E7782F"/>
        </w:tc>
      </w:tr>
      <w:tr w:rsidR="00E7782F" w14:paraId="07FDBFC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4212A96D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60FA939C" w14:textId="77777777" w:rsidR="00E7782F" w:rsidRDefault="00E7782F"/>
        </w:tc>
      </w:tr>
      <w:tr w:rsidR="00E7782F" w14:paraId="1BB74D14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2CB33C04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73122F8E" w14:textId="77777777" w:rsidR="00E7782F" w:rsidRDefault="00E7782F"/>
        </w:tc>
      </w:tr>
      <w:tr w:rsidR="00E7782F" w14:paraId="10A07C71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6214C0B8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5132457C" w14:textId="77777777" w:rsidR="00E7782F" w:rsidRDefault="00E7782F"/>
        </w:tc>
      </w:tr>
      <w:tr w:rsidR="00E7782F" w14:paraId="6AF98622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77D2BF15" w14:textId="77777777" w:rsidR="00E7782F" w:rsidRDefault="00E7782F"/>
        </w:tc>
      </w:tr>
      <w:tr w:rsidR="00E7782F" w14:paraId="1B10523A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019BA9C9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D3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4BCD38FE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 xml:space="preserve">Quelles ressources internes pourront être mobilisées — Champion, Expert Process, Technicien, Data </w:t>
            </w:r>
            <w:proofErr w:type="spellStart"/>
            <w:r>
              <w:rPr>
                <w:b/>
                <w:bCs/>
                <w:color w:val="1A1A2E"/>
                <w:sz w:val="23"/>
                <w:szCs w:val="23"/>
              </w:rPr>
              <w:t>Analyst</w:t>
            </w:r>
            <w:proofErr w:type="spellEnd"/>
            <w:r>
              <w:rPr>
                <w:b/>
                <w:bCs/>
                <w:color w:val="1A1A2E"/>
                <w:sz w:val="23"/>
                <w:szCs w:val="23"/>
              </w:rPr>
              <w:t>, Responsable Qualité ?</w:t>
            </w:r>
          </w:p>
        </w:tc>
      </w:tr>
      <w:tr w:rsidR="00E7782F" w14:paraId="7C88084C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5C2F33DD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19E5995A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 xml:space="preserve">Évaluer le degré d'accompagnement interne réel pour calibrer </w:t>
            </w:r>
            <w:proofErr w:type="gramStart"/>
            <w:r>
              <w:rPr>
                <w:i/>
                <w:iCs/>
                <w:color w:val="2C2C2C"/>
                <w:sz w:val="19"/>
                <w:szCs w:val="19"/>
              </w:rPr>
              <w:t>la charge consultant</w:t>
            </w:r>
            <w:proofErr w:type="gramEnd"/>
            <w:r>
              <w:rPr>
                <w:i/>
                <w:iCs/>
                <w:color w:val="2C2C2C"/>
                <w:sz w:val="19"/>
                <w:szCs w:val="19"/>
              </w:rPr>
              <w:t xml:space="preserve"> et anticiper les points de blocage.</w:t>
            </w:r>
          </w:p>
          <w:p w14:paraId="1838D309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5704C2BB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Le Champion sera-t-il dédié à ce projet à 20%, 50% ou 100% de son temps ?</w:t>
            </w:r>
          </w:p>
          <w:p w14:paraId="6CAF5E31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 xml:space="preserve">Y a-t-il un data </w:t>
            </w:r>
            <w:proofErr w:type="spellStart"/>
            <w:r>
              <w:rPr>
                <w:color w:val="2C2C2C"/>
                <w:sz w:val="19"/>
                <w:szCs w:val="19"/>
              </w:rPr>
              <w:t>analyst</w:t>
            </w:r>
            <w:proofErr w:type="spellEnd"/>
            <w:r>
              <w:rPr>
                <w:color w:val="2C2C2C"/>
                <w:sz w:val="19"/>
                <w:szCs w:val="19"/>
              </w:rPr>
              <w:t xml:space="preserve"> capable d'extraire des données de l'ERP ou du MES pour l'analyse ?</w:t>
            </w:r>
          </w:p>
          <w:p w14:paraId="1EBD6AF9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Les opérateurs pourront-ils être libérés pour participer aux ateliers Kaizen — 1 à 5 jours selon la phase ?</w:t>
            </w:r>
          </w:p>
          <w:p w14:paraId="63BD9EF5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Votre contrôle de gestion peut-il collaborer pour la validation financière des gains ?</w:t>
            </w:r>
          </w:p>
        </w:tc>
      </w:tr>
      <w:tr w:rsidR="00E7782F" w14:paraId="07B15061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09B35003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3F113511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122DACF0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'Les équipes sont déjà saturées, elles feront ça en plus' → formule garantie d'échec. Insistez pour des engagements de disponibilité écrits.</w:t>
            </w:r>
          </w:p>
          <w:p w14:paraId="7D502BE8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Aucun opérateur libérable pour les ateliers → les solutions seront conçues en salle, jamais ancrées dans le terrain.</w:t>
            </w:r>
          </w:p>
        </w:tc>
      </w:tr>
      <w:tr w:rsidR="00E7782F" w14:paraId="188D295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38655EB3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23EEBB1E" w14:textId="77777777" w:rsidR="00E7782F" w:rsidRDefault="00E7782F"/>
        </w:tc>
      </w:tr>
      <w:tr w:rsidR="00E7782F" w14:paraId="72BB180A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7A76E3D6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3E0F79A9" w14:textId="77777777" w:rsidR="00E7782F" w:rsidRDefault="00E7782F"/>
        </w:tc>
      </w:tr>
      <w:tr w:rsidR="00E7782F" w14:paraId="0D82EAF1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0E963B0F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34647901" w14:textId="77777777" w:rsidR="00E7782F" w:rsidRDefault="00E7782F"/>
        </w:tc>
      </w:tr>
      <w:tr w:rsidR="00E7782F" w14:paraId="2F51B9D7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727BCF47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12CBCBAF" w14:textId="77777777" w:rsidR="00E7782F" w:rsidRDefault="00E7782F"/>
        </w:tc>
      </w:tr>
      <w:tr w:rsidR="00E7782F" w14:paraId="2A4957F7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6D532899" w14:textId="77777777" w:rsidR="00E7782F" w:rsidRDefault="00E7782F"/>
        </w:tc>
      </w:tr>
      <w:tr w:rsidR="00E7782F" w14:paraId="5BEE49B7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5AC0653D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D4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21F8AC14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Y a-t-il des périodes à absolument éviter — fermetures, inventaires, audits, pics de production, congés collectifs ?</w:t>
            </w:r>
          </w:p>
        </w:tc>
      </w:tr>
      <w:tr w:rsidR="00E7782F" w14:paraId="3AF7A123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5F8ED223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05206EB2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>Sécuriser le planning et éviter les interruptions qui brisent la dynamique du projet.</w:t>
            </w:r>
          </w:p>
          <w:p w14:paraId="48435E4F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5B85C6A7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Y a-t-il des arrêts techniques planifiés qui pourraient au contraire être utilisés comme opportunités pour les chantiers terrain ?</w:t>
            </w:r>
          </w:p>
          <w:p w14:paraId="3622D939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Y a-t-il un calendrier des audits qualité, hygiène et sécurité pour les 12 prochains mois ?</w:t>
            </w:r>
          </w:p>
          <w:p w14:paraId="71F43067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Y a-t-il des départs ou arrivées de collaborateurs clés prévus dans les 6 prochains mois qui changeraient les ressources disponibles ?</w:t>
            </w:r>
          </w:p>
          <w:p w14:paraId="3FF1D14F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Quels mois sont vos mois de plus forte activité où les équipes sont absolument intouchables ?</w:t>
            </w:r>
          </w:p>
        </w:tc>
      </w:tr>
      <w:tr w:rsidR="00E7782F" w14:paraId="7D42B145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48ED8299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5AB7FAFA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5F242907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Tout le calendrier est 'chargé' → le client n'est pas prêt à démarrer maintenant. Reporter ou réduire drastiquement le périmètre.</w:t>
            </w:r>
          </w:p>
          <w:p w14:paraId="0946D414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Découverte tardive d'une fermeture usine de 3 semaines en plein milieu du projet → planning entier à reconstruire.</w:t>
            </w:r>
          </w:p>
        </w:tc>
      </w:tr>
      <w:tr w:rsidR="00E7782F" w14:paraId="7D193E61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02979224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0BCE1C1D" w14:textId="77777777" w:rsidR="00E7782F" w:rsidRDefault="00E7782F"/>
        </w:tc>
      </w:tr>
      <w:tr w:rsidR="00E7782F" w14:paraId="12EA27E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4C7B08C3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270C035F" w14:textId="77777777" w:rsidR="00E7782F" w:rsidRDefault="00E7782F"/>
        </w:tc>
      </w:tr>
      <w:tr w:rsidR="00E7782F" w14:paraId="50998F8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3C08D0CF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393F6885" w14:textId="77777777" w:rsidR="00E7782F" w:rsidRDefault="00E7782F"/>
        </w:tc>
      </w:tr>
      <w:tr w:rsidR="00E7782F" w14:paraId="7861CAC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2E25213D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6178F527" w14:textId="77777777" w:rsidR="00E7782F" w:rsidRDefault="00E7782F"/>
        </w:tc>
      </w:tr>
      <w:tr w:rsidR="00E7782F" w14:paraId="2161B2DD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5AAC5C67" w14:textId="77777777" w:rsidR="00E7782F" w:rsidRDefault="00E7782F"/>
        </w:tc>
      </w:tr>
      <w:tr w:rsidR="00E7782F" w14:paraId="668D4F66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3C177ACA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D5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6BCE5B31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Comment se prennent les décisions dans votre organisation — hiérarchiques, collégiales ? Un comité de pilotage est-il nécessaire ?</w:t>
            </w:r>
          </w:p>
        </w:tc>
      </w:tr>
      <w:tr w:rsidR="00E7782F" w14:paraId="368C791B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562BEBC6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6E00DE19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>Comprendre le circuit de décision pour calibrer les délais, anticiper les blocages et définir la gouvernance du projet.</w:t>
            </w:r>
          </w:p>
          <w:p w14:paraId="325556C0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0EEDCC5C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Qui doit signer le contrat final en plus de vous — Direction des achats, service juridique, groupe ?</w:t>
            </w:r>
          </w:p>
          <w:p w14:paraId="53C59945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Combien de temps faut-il en général pour faire valider une décision de cette nature ?</w:t>
            </w:r>
          </w:p>
          <w:p w14:paraId="5E95E094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Quel est le niveau de tolérance au risque — dérive de périmètre, petits échecs, expérimentations terrain ?</w:t>
            </w:r>
          </w:p>
          <w:p w14:paraId="36D578EA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 xml:space="preserve">Un comité de pilotage formel est-il nécessaire ? Quelle fréquence — mensuel, </w:t>
            </w:r>
            <w:proofErr w:type="spellStart"/>
            <w:r>
              <w:rPr>
                <w:color w:val="2C2C2C"/>
                <w:sz w:val="19"/>
                <w:szCs w:val="19"/>
              </w:rPr>
              <w:t>bi-mensuel</w:t>
            </w:r>
            <w:proofErr w:type="spellEnd"/>
            <w:r>
              <w:rPr>
                <w:color w:val="2C2C2C"/>
                <w:sz w:val="19"/>
                <w:szCs w:val="19"/>
              </w:rPr>
              <w:t xml:space="preserve"> ?</w:t>
            </w:r>
          </w:p>
        </w:tc>
      </w:tr>
      <w:tr w:rsidR="00E7782F" w14:paraId="52187A10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460EE151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43E6B877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053F977C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Circuit de décision opaque ou multiples validateurs non identifiés → votre proposition dormira 3 mois. Cadrez un délai de réponse dès maintenant.</w:t>
            </w:r>
          </w:p>
          <w:p w14:paraId="73A312E3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Processus de décision très long → votre mission sera ralentie à chaque point de validation. Prévoyez des jalons de décision dans le planning.</w:t>
            </w:r>
          </w:p>
        </w:tc>
      </w:tr>
      <w:tr w:rsidR="00E7782F" w14:paraId="3014752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100F8B5C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3F621034" w14:textId="77777777" w:rsidR="00E7782F" w:rsidRDefault="00E7782F"/>
        </w:tc>
      </w:tr>
      <w:tr w:rsidR="00E7782F" w14:paraId="4FB07C78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1BE03AD5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043DBE0C" w14:textId="77777777" w:rsidR="00E7782F" w:rsidRDefault="00E7782F"/>
        </w:tc>
      </w:tr>
      <w:tr w:rsidR="00E7782F" w14:paraId="084DDF70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40A3E494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6A84EB90" w14:textId="77777777" w:rsidR="00E7782F" w:rsidRDefault="00E7782F"/>
        </w:tc>
      </w:tr>
      <w:tr w:rsidR="00E7782F" w14:paraId="57DA26D6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2E818349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399658D1" w14:textId="77777777" w:rsidR="00E7782F" w:rsidRDefault="00E7782F"/>
        </w:tc>
      </w:tr>
      <w:tr w:rsidR="00E7782F" w14:paraId="09054B49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6710C292" w14:textId="77777777" w:rsidR="00E7782F" w:rsidRDefault="00E7782F"/>
        </w:tc>
      </w:tr>
      <w:tr w:rsidR="00E7782F" w14:paraId="102BB8A0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2B25E6BE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D6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6811DBD7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Si le projet nécessite un accès à des données confidentielles — coûts, rendements, salaires, brevets — quelles sont les règles de confidentialité ?</w:t>
            </w:r>
          </w:p>
        </w:tc>
      </w:tr>
      <w:tr w:rsidR="00E7782F" w14:paraId="067B2EA6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78568CB7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2B614A55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>Cadrer le périmètre juridique et protéger les deux parties avant le démarrage de la mission.</w:t>
            </w:r>
          </w:p>
          <w:p w14:paraId="4E6D707A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5780CABE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Un NDA ou accord de confidentialité est-il déjà en place, ou faut-il en établir un ?</w:t>
            </w:r>
          </w:p>
          <w:p w14:paraId="02EEAD60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Y a-t-il des restrictions IT ou de sécurité pour l'accès aux systèmes ERP, MES ou GMAO ?</w:t>
            </w:r>
          </w:p>
          <w:p w14:paraId="197DE0E4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Les données que vous me communiquerez peuvent-elles être utilisées de manière anonymisée dans des formations ou publications ?</w:t>
            </w:r>
          </w:p>
          <w:p w14:paraId="0D295A55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Y a-t-il des règles spécifiques sur la conservation ou la destruction des données après la mission ?</w:t>
            </w:r>
          </w:p>
        </w:tc>
      </w:tr>
      <w:tr w:rsidR="00E7782F" w14:paraId="20F273E9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3EB93985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62E08B64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5B5060A1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Données confidentielles accessibles sans NDA → protégez-vous contractuellement avant le démarrage, jamais après.</w:t>
            </w:r>
          </w:p>
          <w:p w14:paraId="3597F082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Accès IT bloqué par la DSI → prévoir 2 à 4 semaines de délai pour les accès. À intégrer dans le planning dès la proposition.</w:t>
            </w:r>
          </w:p>
        </w:tc>
      </w:tr>
      <w:tr w:rsidR="00E7782F" w14:paraId="789E5E7F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10556C77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382EDB43" w14:textId="77777777" w:rsidR="00E7782F" w:rsidRDefault="00E7782F"/>
        </w:tc>
      </w:tr>
      <w:tr w:rsidR="00E7782F" w14:paraId="03EAB35B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6E9C2113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76ADC851" w14:textId="77777777" w:rsidR="00E7782F" w:rsidRDefault="00E7782F"/>
        </w:tc>
      </w:tr>
      <w:tr w:rsidR="00E7782F" w14:paraId="7C3CE5F0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5DEF5B23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42882694" w14:textId="77777777" w:rsidR="00E7782F" w:rsidRDefault="00E7782F"/>
        </w:tc>
      </w:tr>
      <w:tr w:rsidR="00E7782F" w14:paraId="6BFBCBD4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474E10CA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18E6DEBE" w14:textId="77777777" w:rsidR="00E7782F" w:rsidRDefault="00E7782F"/>
        </w:tc>
      </w:tr>
      <w:tr w:rsidR="00E7782F" w14:paraId="3FFA832E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35C775AF" w14:textId="77777777" w:rsidR="00E7782F" w:rsidRDefault="00E7782F"/>
        </w:tc>
      </w:tr>
    </w:tbl>
    <w:p w14:paraId="088755EE" w14:textId="77777777" w:rsidR="00E7782F" w:rsidRDefault="00000000">
      <w:r>
        <w:br w:type="page"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8660"/>
      </w:tblGrid>
      <w:tr w:rsidR="00E7782F" w14:paraId="5B8116A8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5C2D91"/>
            <w:tcMar>
              <w:top w:w="160" w:type="dxa"/>
              <w:left w:w="160" w:type="dxa"/>
              <w:bottom w:w="160" w:type="dxa"/>
              <w:right w:w="120" w:type="dxa"/>
            </w:tcMar>
            <w:vAlign w:val="center"/>
          </w:tcPr>
          <w:p w14:paraId="4AF8333F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8"/>
                <w:szCs w:val="28"/>
              </w:rPr>
              <w:lastRenderedPageBreak/>
              <w:t>E</w:t>
            </w:r>
          </w:p>
        </w:tc>
        <w:tc>
          <w:tcPr>
            <w:tcW w:w="8660" w:type="dxa"/>
            <w:tcBorders>
              <w:top w:val="none" w:sz="0" w:space="0" w:color="FFFFFF"/>
              <w:left w:val="none" w:sz="0" w:space="0" w:color="FFFFFF"/>
              <w:bottom w:val="single" w:sz="6" w:space="0" w:color="5C2D91"/>
              <w:right w:val="none" w:sz="0" w:space="0" w:color="FFFFFF"/>
            </w:tcBorders>
            <w:shd w:val="clear" w:color="auto" w:fill="F5F5F7"/>
            <w:tcMar>
              <w:top w:w="160" w:type="dxa"/>
              <w:left w:w="220" w:type="dxa"/>
              <w:bottom w:w="160" w:type="dxa"/>
              <w:right w:w="160" w:type="dxa"/>
            </w:tcMar>
          </w:tcPr>
          <w:p w14:paraId="2ED2E309" w14:textId="77777777" w:rsidR="00E7782F" w:rsidRDefault="00000000">
            <w:pPr>
              <w:spacing w:after="40"/>
            </w:pPr>
            <w:r>
              <w:rPr>
                <w:b/>
                <w:bCs/>
                <w:color w:val="5C2D91"/>
                <w:sz w:val="25"/>
                <w:szCs w:val="25"/>
              </w:rPr>
              <w:t>RELATION, RISQUES &amp; FACTEURS HUMAINS</w:t>
            </w:r>
          </w:p>
          <w:p w14:paraId="6B5CA05E" w14:textId="77777777" w:rsidR="00E7782F" w:rsidRDefault="00000000">
            <w:r>
              <w:rPr>
                <w:i/>
                <w:iCs/>
                <w:color w:val="595959"/>
                <w:sz w:val="19"/>
                <w:szCs w:val="19"/>
              </w:rPr>
              <w:t>Anticiper la politique interne, détecter les résistances cachées et sécuriser la relation</w:t>
            </w:r>
          </w:p>
        </w:tc>
      </w:tr>
    </w:tbl>
    <w:p w14:paraId="024F0313" w14:textId="77777777" w:rsidR="00E7782F" w:rsidRDefault="00E7782F">
      <w:pPr>
        <w:spacing w:after="12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0"/>
        <w:gridCol w:w="8780"/>
      </w:tblGrid>
      <w:tr w:rsidR="00E7782F" w14:paraId="462C1E18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2C35B3CA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E1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233F1598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Avez-vous déjà travaillé avec des consultants externes en amélioration continue ? Qu'en avez-vous retenu ?</w:t>
            </w:r>
          </w:p>
        </w:tc>
      </w:tr>
      <w:tr w:rsidR="00E7782F" w14:paraId="5E31ECD4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258B4933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6B83F221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>Comprendre les attentes relationnelles, détecter les déceptions passées et différencier votre posture.</w:t>
            </w:r>
          </w:p>
          <w:p w14:paraId="3FECDC91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7CD674D3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Qu'est-ce que vous avez aimé dans leur approche ? Qu'est-ce que vous voulez absolument éviter cette fois ?</w:t>
            </w:r>
          </w:p>
          <w:p w14:paraId="4A4CADCD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Qu'est-ce qui a fait échouer la relation — méthode, relationnel, résultats, départ précipité du consultant ?</w:t>
            </w:r>
          </w:p>
          <w:p w14:paraId="7AB461B8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'Les consultants sont partis avec leurs slides et rien n'a changé' → que faudrait-il faire différemment ?</w:t>
            </w:r>
          </w:p>
          <w:p w14:paraId="7515BE49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Sur une échelle de 1 à 10, quel est votre niveau de confiance a priori envers un consultant externe ?</w:t>
            </w:r>
          </w:p>
        </w:tc>
      </w:tr>
      <w:tr w:rsidR="00E7782F" w14:paraId="1F71A913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3C577A06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02F11F6F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774FA456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'Les consultants précédents sont partis avec leurs slides et rien n'a changé' → le client attend des résultats durables, pas une formation. Différenciez-vous par le terrain et le suivi J+30/60/90.</w:t>
            </w:r>
          </w:p>
          <w:p w14:paraId="45606E3B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Expérience très négative → méfiance structurelle. Des preuves concrètes (cas similaires avec résultats chiffrés) sont indispensables.</w:t>
            </w:r>
          </w:p>
        </w:tc>
      </w:tr>
      <w:tr w:rsidR="00E7782F" w14:paraId="33EDB4D6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666FF6FF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70637E35" w14:textId="77777777" w:rsidR="00E7782F" w:rsidRDefault="00E7782F"/>
        </w:tc>
      </w:tr>
      <w:tr w:rsidR="00E7782F" w14:paraId="4F2541CA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413F39B4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31957E91" w14:textId="77777777" w:rsidR="00E7782F" w:rsidRDefault="00E7782F"/>
        </w:tc>
      </w:tr>
      <w:tr w:rsidR="00E7782F" w14:paraId="1B0BBD45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6359B64D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03B3929A" w14:textId="77777777" w:rsidR="00E7782F" w:rsidRDefault="00E7782F"/>
        </w:tc>
      </w:tr>
      <w:tr w:rsidR="00E7782F" w14:paraId="4DD86C2A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2C68B0B2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474F7215" w14:textId="77777777" w:rsidR="00E7782F" w:rsidRDefault="00E7782F"/>
        </w:tc>
      </w:tr>
      <w:tr w:rsidR="00E7782F" w14:paraId="450BD828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02BA6D9D" w14:textId="77777777" w:rsidR="00E7782F" w:rsidRDefault="00E7782F"/>
        </w:tc>
      </w:tr>
      <w:tr w:rsidR="00E7782F" w14:paraId="358D9A2E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7270523E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E2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5A1011F4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 xml:space="preserve">Y a-t-il des sujets sensibles non écrits — plan social, conflits </w:t>
            </w:r>
            <w:proofErr w:type="spellStart"/>
            <w:r>
              <w:rPr>
                <w:b/>
                <w:bCs/>
                <w:color w:val="1A1A2E"/>
                <w:sz w:val="23"/>
                <w:szCs w:val="23"/>
              </w:rPr>
              <w:t>inter-services</w:t>
            </w:r>
            <w:proofErr w:type="spellEnd"/>
            <w:r>
              <w:rPr>
                <w:b/>
                <w:bCs/>
                <w:color w:val="1A1A2E"/>
                <w:sz w:val="23"/>
                <w:szCs w:val="23"/>
              </w:rPr>
              <w:t>, succession du directeur, pression financière extrême ?</w:t>
            </w:r>
          </w:p>
        </w:tc>
      </w:tr>
      <w:tr w:rsidR="00E7782F" w14:paraId="6C46F56E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146096B4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58822F83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>Éviter les mines politiques qui font exploser les missions et protéger votre réputation de consultant.</w:t>
            </w:r>
          </w:p>
          <w:p w14:paraId="1565904E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745DC066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Le projet peut-il être interprété par les équipes comme un prétexte pour réduire les effectifs ?</w:t>
            </w:r>
          </w:p>
          <w:p w14:paraId="4BAAEE82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Y a-t-il des tensions entre services, des guerres de territoire ou des jalousies entre managers que je dois connaître ?</w:t>
            </w:r>
          </w:p>
          <w:p w14:paraId="778CC8F7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Y a-t-il un changement de direction prévu qui pourrait modifier les priorités en cours de mission ?</w:t>
            </w:r>
          </w:p>
          <w:p w14:paraId="6F06A077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Les syndicats ou IRP ont-ils été informés ? Quelle est leur position prévisible ?</w:t>
            </w:r>
          </w:p>
        </w:tc>
      </w:tr>
      <w:tr w:rsidR="00E7782F" w14:paraId="2FF0423B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79427511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059213FA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5015089B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Plan social en cours → votre mission de productivité sera perçue comme un outil de licenciement. Refuser ou attendre la fin du plan social.</w:t>
            </w:r>
          </w:p>
          <w:p w14:paraId="51F7F148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Climat social tendu et syndicats hostiles → toute démarche d'efficacité sera contestée. Rencontrez les IRP avant le Kick-off.</w:t>
            </w:r>
          </w:p>
        </w:tc>
      </w:tr>
      <w:tr w:rsidR="00E7782F" w14:paraId="38E27738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2F299A91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6A1B6AF0" w14:textId="77777777" w:rsidR="00E7782F" w:rsidRDefault="00E7782F"/>
        </w:tc>
      </w:tr>
      <w:tr w:rsidR="00E7782F" w14:paraId="3F36A4A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630466C0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3AE6B190" w14:textId="77777777" w:rsidR="00E7782F" w:rsidRDefault="00E7782F"/>
        </w:tc>
      </w:tr>
      <w:tr w:rsidR="00E7782F" w14:paraId="0C2C5E8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2E583FA4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0A8E324D" w14:textId="77777777" w:rsidR="00E7782F" w:rsidRDefault="00E7782F"/>
        </w:tc>
      </w:tr>
      <w:tr w:rsidR="00E7782F" w14:paraId="632CD0B7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1D3367D7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5823742D" w14:textId="77777777" w:rsidR="00E7782F" w:rsidRDefault="00E7782F"/>
        </w:tc>
      </w:tr>
      <w:tr w:rsidR="00E7782F" w14:paraId="1A11149B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494FEBAC" w14:textId="77777777" w:rsidR="00E7782F" w:rsidRDefault="00E7782F"/>
        </w:tc>
      </w:tr>
      <w:tr w:rsidR="00E7782F" w14:paraId="1E0D09CF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1C504019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lastRenderedPageBreak/>
              <w:t>E3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4DB7C4FD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Selon vous, quels sont les trois principaux risques qui pourraient faire échouer ce projet ?</w:t>
            </w:r>
          </w:p>
        </w:tc>
      </w:tr>
      <w:tr w:rsidR="00E7782F" w14:paraId="1583D928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753E1340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69758245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 xml:space="preserve">Tester la lucidité et la maturité du client, et </w:t>
            </w:r>
            <w:proofErr w:type="spellStart"/>
            <w:r>
              <w:rPr>
                <w:i/>
                <w:iCs/>
                <w:color w:val="2C2C2C"/>
                <w:sz w:val="19"/>
                <w:szCs w:val="19"/>
              </w:rPr>
              <w:t>co-construire</w:t>
            </w:r>
            <w:proofErr w:type="spellEnd"/>
            <w:r>
              <w:rPr>
                <w:i/>
                <w:iCs/>
                <w:color w:val="2C2C2C"/>
                <w:sz w:val="19"/>
                <w:szCs w:val="19"/>
              </w:rPr>
              <w:t xml:space="preserve"> un plan de mitigation dès le cadrage.</w:t>
            </w:r>
          </w:p>
          <w:p w14:paraId="5C13935E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7609521D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 xml:space="preserve">Comment pouvons-nous </w:t>
            </w:r>
            <w:proofErr w:type="spellStart"/>
            <w:r>
              <w:rPr>
                <w:color w:val="2C2C2C"/>
                <w:sz w:val="19"/>
                <w:szCs w:val="19"/>
              </w:rPr>
              <w:t>mitiguer</w:t>
            </w:r>
            <w:proofErr w:type="spellEnd"/>
            <w:r>
              <w:rPr>
                <w:color w:val="2C2C2C"/>
                <w:sz w:val="19"/>
                <w:szCs w:val="19"/>
              </w:rPr>
              <w:t xml:space="preserve"> ensemble chacun de ces risques dès le départ ?</w:t>
            </w:r>
          </w:p>
          <w:p w14:paraId="5EA021FD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Y a-t-il des risques que vous n'osez pas nommer ouvertement en ce moment ?</w:t>
            </w:r>
          </w:p>
          <w:p w14:paraId="4044BFB3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Qu'est-ce qui a fait échouer des projets similaires dans votre entreprise ou votre secteur ?</w:t>
            </w:r>
          </w:p>
          <w:p w14:paraId="287B193C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Qui, dans votre organisation, pourrait saboter ce projet — consciemment ou inconsciemment ?</w:t>
            </w:r>
          </w:p>
        </w:tc>
      </w:tr>
      <w:tr w:rsidR="00E7782F" w14:paraId="4A7A321F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7E2E9C82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5D372448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2777BE24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Le client dit 'Aucun risque' → naïveté dangereuse ou refus d'exposer les problèmes internes. Reformulez avec des scénarios concrets.</w:t>
            </w:r>
          </w:p>
          <w:p w14:paraId="37C638B4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Risques identifiés mais aucune idée de mitigation → votre proposition devra inclure un plan de gestion des risques explicite et chiffré.</w:t>
            </w:r>
          </w:p>
        </w:tc>
      </w:tr>
      <w:tr w:rsidR="00E7782F" w14:paraId="5163FE68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4CE1BC35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0AFE1B25" w14:textId="77777777" w:rsidR="00E7782F" w:rsidRDefault="00E7782F"/>
        </w:tc>
      </w:tr>
      <w:tr w:rsidR="00E7782F" w14:paraId="69FD3F37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0423BCD1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6A0F5A04" w14:textId="77777777" w:rsidR="00E7782F" w:rsidRDefault="00E7782F"/>
        </w:tc>
      </w:tr>
      <w:tr w:rsidR="00E7782F" w14:paraId="6336F438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336F132C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473F51EE" w14:textId="77777777" w:rsidR="00E7782F" w:rsidRDefault="00E7782F"/>
        </w:tc>
      </w:tr>
      <w:tr w:rsidR="00E7782F" w14:paraId="31DB5203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4E44039A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224AFD12" w14:textId="77777777" w:rsidR="00E7782F" w:rsidRDefault="00E7782F"/>
        </w:tc>
      </w:tr>
      <w:tr w:rsidR="00E7782F" w14:paraId="275816A5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45E618F4" w14:textId="77777777" w:rsidR="00E7782F" w:rsidRDefault="00E7782F"/>
        </w:tc>
      </w:tr>
      <w:tr w:rsidR="00E7782F" w14:paraId="1C1D800B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79696EC9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E4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5CCC13B9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Les équipes terrain sont-elles informées de cette démarche ? Quelle est leur réaction spontanée — enthousiasme, méfiance, indifférence ?</w:t>
            </w:r>
          </w:p>
        </w:tc>
      </w:tr>
      <w:tr w:rsidR="00E7782F" w14:paraId="7AC275CB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32C5E5B0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6D09538C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>Évaluer le climat social et anticiper le niveau de conduite du changement nécessaire.</w:t>
            </w:r>
          </w:p>
          <w:p w14:paraId="19D70E0F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6A431403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Les opérateurs ont-ils déjà proposé des solutions sur ce sujet — et ont-elles été écoutées ?</w:t>
            </w:r>
          </w:p>
          <w:p w14:paraId="2A63AAA2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Les managers de proximité sont-ils favorables, neutres ou opposés — et pour quelles raisons ?</w:t>
            </w:r>
          </w:p>
          <w:p w14:paraId="4C95BFC6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Y a-t-il des leaders informels sur le terrain que je devrais rencontrer dès la première semaine ?</w:t>
            </w:r>
          </w:p>
          <w:p w14:paraId="27EAEE3E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Avez-vous prévu une communication initiale et qui va la porter — vous, le RH, le DG ?</w:t>
            </w:r>
          </w:p>
        </w:tc>
      </w:tr>
      <w:tr w:rsidR="00E7782F" w14:paraId="78C03F29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112DF292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2ABF8E67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11C6C436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Équipes non informées → le consultant arrivera comme une surprise désagréable. Résistance maximum garantie.</w:t>
            </w:r>
          </w:p>
          <w:p w14:paraId="11620757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Managers de proximité opposés → vous travaillerez contre eux pendant toute la mission. À traiter impérativement avant le Kick-off.</w:t>
            </w:r>
          </w:p>
        </w:tc>
      </w:tr>
      <w:tr w:rsidR="00E7782F" w14:paraId="4717A3C1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02440EB2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07F46D74" w14:textId="77777777" w:rsidR="00E7782F" w:rsidRDefault="00E7782F"/>
        </w:tc>
      </w:tr>
      <w:tr w:rsidR="00E7782F" w14:paraId="60B6C29B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70F1FED0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0EC96F12" w14:textId="77777777" w:rsidR="00E7782F" w:rsidRDefault="00E7782F"/>
        </w:tc>
      </w:tr>
      <w:tr w:rsidR="00E7782F" w14:paraId="4EBE12A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5E548F92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6D14B704" w14:textId="77777777" w:rsidR="00E7782F" w:rsidRDefault="00E7782F"/>
        </w:tc>
      </w:tr>
      <w:tr w:rsidR="00E7782F" w14:paraId="6D726D8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6CDDA631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0E3DA1BC" w14:textId="77777777" w:rsidR="00E7782F" w:rsidRDefault="00E7782F"/>
        </w:tc>
      </w:tr>
      <w:tr w:rsidR="00E7782F" w14:paraId="467439FE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59E1CCA2" w14:textId="77777777" w:rsidR="00E7782F" w:rsidRDefault="00E7782F"/>
        </w:tc>
      </w:tr>
      <w:tr w:rsidR="00E7782F" w14:paraId="61046BD5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73E1A8A0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E5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330EFCC9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Quel serait le signal d'alerte précoce que la mission est en train d'échouer — et que faire à ce moment-là ?</w:t>
            </w:r>
          </w:p>
        </w:tc>
      </w:tr>
      <w:tr w:rsidR="00E7782F" w14:paraId="4364D9D7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01A9A8CB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64BD2220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>Définir les critères de sortie et les mécanismes de recadrage pour éviter de continuer une mission vouée à l'échec.</w:t>
            </w:r>
          </w:p>
          <w:p w14:paraId="46D3102D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2A205887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À quel moment devrions-nous nous arrêter ensemble et réorienter la mission si nécessaire ?</w:t>
            </w:r>
          </w:p>
          <w:p w14:paraId="35F10624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Quels signes vous indiqueraient que les équipes ne s'approprient pas les changements ?</w:t>
            </w:r>
          </w:p>
          <w:p w14:paraId="7A855769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lastRenderedPageBreak/>
              <w:t>Si à mi-parcours nous découvrons que le problème est différent de celui décrit aujourd'hui, le périmètre peut-il évoluer ?</w:t>
            </w:r>
          </w:p>
          <w:p w14:paraId="68774A28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Comment souhaitez-vous être tenu informé des avancées et des difficultés — fréquence, format, canal ?</w:t>
            </w:r>
          </w:p>
        </w:tc>
      </w:tr>
      <w:tr w:rsidR="00E7782F" w14:paraId="4DD207A9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0F05E9DF" w14:textId="77777777" w:rsidR="00E7782F" w:rsidRDefault="00000000">
            <w:pPr>
              <w:jc w:val="center"/>
            </w:pPr>
            <w:r>
              <w:lastRenderedPageBreak/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70E9BE8A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523FAC9E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Impossible de définir l'échec → impossible de définir la réussite clairement. Tout deviendra subjectif en fin de mission.</w:t>
            </w:r>
          </w:p>
          <w:p w14:paraId="6FCE063B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Client qui ne veut pas entendre parler d'échec possible → il n'a pas de plan B. La pression sera maximale sur le consultant.</w:t>
            </w:r>
          </w:p>
        </w:tc>
      </w:tr>
      <w:tr w:rsidR="00E7782F" w14:paraId="6EA0F90A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0D7CAC8C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02F43BA6" w14:textId="77777777" w:rsidR="00E7782F" w:rsidRDefault="00E7782F"/>
        </w:tc>
      </w:tr>
      <w:tr w:rsidR="00E7782F" w14:paraId="4B0B2750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307ED525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0CC3B533" w14:textId="77777777" w:rsidR="00E7782F" w:rsidRDefault="00E7782F"/>
        </w:tc>
      </w:tr>
      <w:tr w:rsidR="00E7782F" w14:paraId="16B0575A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05F01456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6648ECC6" w14:textId="77777777" w:rsidR="00E7782F" w:rsidRDefault="00E7782F"/>
        </w:tc>
      </w:tr>
      <w:tr w:rsidR="00E7782F" w14:paraId="2239A6D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0613CEFF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40F8C210" w14:textId="77777777" w:rsidR="00E7782F" w:rsidRDefault="00E7782F"/>
        </w:tc>
      </w:tr>
      <w:tr w:rsidR="00E7782F" w14:paraId="7AC6C96F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18C28DCE" w14:textId="77777777" w:rsidR="00E7782F" w:rsidRDefault="00E7782F"/>
        </w:tc>
      </w:tr>
      <w:tr w:rsidR="00E7782F" w14:paraId="0B64BEF8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372AB0F8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E6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7BD3E77E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Que se passera-t-il si à mi-parcours nous découvrons que le problème est différent de celui décrit aujourd'hui ?</w:t>
            </w:r>
          </w:p>
        </w:tc>
      </w:tr>
      <w:tr w:rsidR="00E7782F" w14:paraId="691198F9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32FEDCAD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7664B59B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>Anticiper les révisions de périmètre et établir les règles du jeu pour les avenants avant que la tension ne monte.</w:t>
            </w:r>
          </w:p>
          <w:p w14:paraId="1097F692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30DAEAE0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Êtes-vous prêt à réviser les objectifs si les données terrain révèlent une réalité différente ?</w:t>
            </w:r>
          </w:p>
          <w:p w14:paraId="597150D1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Comment gèrerez-vous un écart entre les résultats attendus et les résultats réels à mi-mission ?</w:t>
            </w:r>
          </w:p>
          <w:p w14:paraId="6B3639AA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Si le vrai problème nécessite une approche ou un budget différent, quelle est votre capacité d'adaptation ?</w:t>
            </w:r>
          </w:p>
          <w:p w14:paraId="1A4F2380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Y a-t-il une clause dans votre processus interne pour les avenants de mission ?</w:t>
            </w:r>
          </w:p>
        </w:tc>
      </w:tr>
      <w:tr w:rsidR="00E7782F" w14:paraId="02EA2C87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6326807E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571C3B29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7116887B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Refus catégorique de toute révision → rigidité qui rendra la mission impossible dès que la réalité terrain démentira les hypothèses initiales.</w:t>
            </w:r>
          </w:p>
          <w:p w14:paraId="087EC8CE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 xml:space="preserve">Ouverture totale et inconditionnelle → risque de scope </w:t>
            </w:r>
            <w:proofErr w:type="spellStart"/>
            <w:r>
              <w:rPr>
                <w:color w:val="2C2C2C"/>
                <w:sz w:val="19"/>
                <w:szCs w:val="19"/>
              </w:rPr>
              <w:t>creep</w:t>
            </w:r>
            <w:proofErr w:type="spellEnd"/>
            <w:r>
              <w:rPr>
                <w:color w:val="2C2C2C"/>
                <w:sz w:val="19"/>
                <w:szCs w:val="19"/>
              </w:rPr>
              <w:t xml:space="preserve"> incontrôlé. Encadrez les révisions par une procédure d'avenant formelle.</w:t>
            </w:r>
          </w:p>
        </w:tc>
      </w:tr>
      <w:tr w:rsidR="00E7782F" w14:paraId="536550DB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6CBAF887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5BDD49CE" w14:textId="77777777" w:rsidR="00E7782F" w:rsidRDefault="00E7782F"/>
        </w:tc>
      </w:tr>
      <w:tr w:rsidR="00E7782F" w14:paraId="4D3DCBF6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70DBC669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3A5796B7" w14:textId="77777777" w:rsidR="00E7782F" w:rsidRDefault="00E7782F"/>
        </w:tc>
      </w:tr>
      <w:tr w:rsidR="00E7782F" w14:paraId="11C015E3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56C68245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18806C1B" w14:textId="77777777" w:rsidR="00E7782F" w:rsidRDefault="00E7782F"/>
        </w:tc>
      </w:tr>
      <w:tr w:rsidR="00E7782F" w14:paraId="473C640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11146349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56319560" w14:textId="77777777" w:rsidR="00E7782F" w:rsidRDefault="00E7782F"/>
        </w:tc>
      </w:tr>
      <w:tr w:rsidR="00E7782F" w14:paraId="030DFB61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72D57C49" w14:textId="77777777" w:rsidR="00E7782F" w:rsidRDefault="00E7782F"/>
        </w:tc>
      </w:tr>
    </w:tbl>
    <w:p w14:paraId="4A715948" w14:textId="77777777" w:rsidR="00E7782F" w:rsidRDefault="00000000">
      <w:r>
        <w:br w:type="page"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8660"/>
      </w:tblGrid>
      <w:tr w:rsidR="00E7782F" w14:paraId="638BA793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5E2A"/>
            <w:tcMar>
              <w:top w:w="160" w:type="dxa"/>
              <w:left w:w="160" w:type="dxa"/>
              <w:bottom w:w="160" w:type="dxa"/>
              <w:right w:w="120" w:type="dxa"/>
            </w:tcMar>
            <w:vAlign w:val="center"/>
          </w:tcPr>
          <w:p w14:paraId="797AFCF7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8"/>
                <w:szCs w:val="28"/>
              </w:rPr>
              <w:lastRenderedPageBreak/>
              <w:t>F</w:t>
            </w:r>
          </w:p>
        </w:tc>
        <w:tc>
          <w:tcPr>
            <w:tcW w:w="8660" w:type="dxa"/>
            <w:tcBorders>
              <w:top w:val="none" w:sz="0" w:space="0" w:color="FFFFFF"/>
              <w:left w:val="none" w:sz="0" w:space="0" w:color="FFFFFF"/>
              <w:bottom w:val="single" w:sz="6" w:space="0" w:color="1E5E2A"/>
              <w:right w:val="none" w:sz="0" w:space="0" w:color="FFFFFF"/>
            </w:tcBorders>
            <w:shd w:val="clear" w:color="auto" w:fill="F5F5F7"/>
            <w:tcMar>
              <w:top w:w="160" w:type="dxa"/>
              <w:left w:w="220" w:type="dxa"/>
              <w:bottom w:w="160" w:type="dxa"/>
              <w:right w:w="160" w:type="dxa"/>
            </w:tcMar>
          </w:tcPr>
          <w:p w14:paraId="7E479074" w14:textId="77777777" w:rsidR="00E7782F" w:rsidRDefault="00000000">
            <w:pPr>
              <w:spacing w:after="40"/>
            </w:pPr>
            <w:r>
              <w:rPr>
                <w:b/>
                <w:bCs/>
                <w:color w:val="1E5E2A"/>
                <w:sz w:val="25"/>
                <w:szCs w:val="25"/>
              </w:rPr>
              <w:t>DONNÉES &amp; MESURES</w:t>
            </w:r>
          </w:p>
          <w:p w14:paraId="1A7DB4BE" w14:textId="77777777" w:rsidR="00E7782F" w:rsidRDefault="00000000">
            <w:r>
              <w:rPr>
                <w:i/>
                <w:iCs/>
                <w:color w:val="595959"/>
                <w:sz w:val="19"/>
                <w:szCs w:val="19"/>
              </w:rPr>
              <w:t>Évaluer la maturité des données disponibles — la qualité des données conditionne la qualité du diagnostic</w:t>
            </w:r>
          </w:p>
        </w:tc>
      </w:tr>
    </w:tbl>
    <w:p w14:paraId="7FA8A856" w14:textId="77777777" w:rsidR="00E7782F" w:rsidRDefault="00E7782F">
      <w:pPr>
        <w:spacing w:after="12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7782F" w14:paraId="749FA485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4" w:space="0" w:color="1E5E2A"/>
              <w:left w:val="single" w:sz="16" w:space="0" w:color="1E5E2A"/>
              <w:bottom w:val="single" w:sz="4" w:space="0" w:color="1E5E2A"/>
              <w:right w:val="none" w:sz="0" w:space="0" w:color="FFFFFF"/>
            </w:tcBorders>
            <w:shd w:val="clear" w:color="auto" w:fill="E6F4EA"/>
            <w:tcMar>
              <w:top w:w="140" w:type="dxa"/>
              <w:left w:w="220" w:type="dxa"/>
              <w:bottom w:w="140" w:type="dxa"/>
              <w:right w:w="200" w:type="dxa"/>
            </w:tcMar>
          </w:tcPr>
          <w:p w14:paraId="044EE7B4" w14:textId="77777777" w:rsidR="00E7782F" w:rsidRDefault="00000000">
            <w:pPr>
              <w:spacing w:after="80"/>
            </w:pPr>
            <w:r>
              <w:rPr>
                <w:b/>
                <w:bCs/>
                <w:color w:val="1E5E2A"/>
                <w:sz w:val="21"/>
                <w:szCs w:val="21"/>
              </w:rPr>
              <w:t>Règle des données — Pas de données, pas de diagnostic. Pas de diagnostic, pas de solution durable.</w:t>
            </w:r>
          </w:p>
          <w:p w14:paraId="621B8CA0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20"/>
                <w:szCs w:val="20"/>
              </w:rPr>
              <w:t>Un projet Lean ou Six Sigma sans données fiables est condamné à rester au niveau des opinions et des intuitions.</w:t>
            </w:r>
          </w:p>
          <w:p w14:paraId="55EEC4B8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20"/>
                <w:szCs w:val="20"/>
              </w:rPr>
              <w:t xml:space="preserve">Évaluez dans cette section si vous pouvez construire une </w:t>
            </w:r>
            <w:proofErr w:type="spellStart"/>
            <w:r>
              <w:rPr>
                <w:color w:val="2C2C2C"/>
                <w:sz w:val="20"/>
                <w:szCs w:val="20"/>
              </w:rPr>
              <w:t>baseline</w:t>
            </w:r>
            <w:proofErr w:type="spellEnd"/>
            <w:r>
              <w:rPr>
                <w:color w:val="2C2C2C"/>
                <w:sz w:val="20"/>
                <w:szCs w:val="20"/>
              </w:rPr>
              <w:t xml:space="preserve"> solide en 4 semaines — ou si une phase d'instrumentation préalable est nécessaire.</w:t>
            </w:r>
          </w:p>
          <w:p w14:paraId="43FDA494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20"/>
                <w:szCs w:val="20"/>
              </w:rPr>
              <w:t>La qualité des données conditionne directement la validité de vos analyses statistiques et la crédibilité de votre rapport final.</w:t>
            </w:r>
          </w:p>
        </w:tc>
      </w:tr>
    </w:tbl>
    <w:p w14:paraId="2B776B98" w14:textId="77777777" w:rsidR="00E7782F" w:rsidRDefault="00E7782F">
      <w:pPr>
        <w:spacing w:after="12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0"/>
        <w:gridCol w:w="8780"/>
      </w:tblGrid>
      <w:tr w:rsidR="00E7782F" w14:paraId="5A283C0A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1F6761A4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F1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5C1985A0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Quelles données sont déjà disponibles pour diagnostiquer le problème — historique 12 mois minimum, format, granularité ?</w:t>
            </w:r>
          </w:p>
        </w:tc>
      </w:tr>
      <w:tr w:rsidR="00E7782F" w14:paraId="166A35B3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54944192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56A45421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>Évaluer la maturité des données et planifier la phase de collecte avec réalisme.</w:t>
            </w:r>
          </w:p>
          <w:p w14:paraId="793C6AE0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1DDCFB01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Ces données sont-elles dans un ERP, un MES, un outil BI, ou dans des fichiers Excel manuels ?</w:t>
            </w:r>
          </w:p>
          <w:p w14:paraId="419610EE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Quel est le niveau de granularité disponible — par journée, par équipe, par pièce, par machine ?</w:t>
            </w:r>
          </w:p>
          <w:p w14:paraId="351463D0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Qui est responsable de la collecte et de la validation de ces données au quotidien ?</w:t>
            </w:r>
          </w:p>
          <w:p w14:paraId="6A45E4DF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Ces données sont-elles partagées entre services ou cloisonnées par département ?</w:t>
            </w:r>
          </w:p>
        </w:tc>
      </w:tr>
      <w:tr w:rsidR="00E7782F" w14:paraId="27CBADCE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039AE315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680641F1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531CA5EC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Données uniquement en Excel manuel → risque d'erreurs, de doublons et de biais. Une phase de vérification (MSA) est indispensable.</w:t>
            </w:r>
          </w:p>
          <w:p w14:paraId="0D1633BE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Données disponibles mais non consolidées → prévoir 2 à 4 semaines pour l'extraction et le nettoyage. À intégrer dans le devis.</w:t>
            </w:r>
          </w:p>
        </w:tc>
      </w:tr>
      <w:tr w:rsidR="00E7782F" w14:paraId="393BEDB1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4BD79100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27E28CAF" w14:textId="77777777" w:rsidR="00E7782F" w:rsidRDefault="00E7782F"/>
        </w:tc>
      </w:tr>
      <w:tr w:rsidR="00E7782F" w14:paraId="47E6840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4B1A6A27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4F67459D" w14:textId="77777777" w:rsidR="00E7782F" w:rsidRDefault="00E7782F"/>
        </w:tc>
      </w:tr>
      <w:tr w:rsidR="00E7782F" w14:paraId="4068461F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716310BF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00866F4B" w14:textId="77777777" w:rsidR="00E7782F" w:rsidRDefault="00E7782F"/>
        </w:tc>
      </w:tr>
      <w:tr w:rsidR="00E7782F" w14:paraId="75DBE910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7B56DDBD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4E859618" w14:textId="77777777" w:rsidR="00E7782F" w:rsidRDefault="00E7782F"/>
        </w:tc>
      </w:tr>
      <w:tr w:rsidR="00E7782F" w14:paraId="724DA33B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1088FC8F" w14:textId="77777777" w:rsidR="00E7782F" w:rsidRDefault="00E7782F"/>
        </w:tc>
      </w:tr>
      <w:tr w:rsidR="00E7782F" w14:paraId="0D80EAE6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277C11DC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F2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5DC5EF79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Existe-t-il des indicateurs 'fantômes' — calculés manuellement, peu fiables, jamais auditées ? Un audit de la mesure a-t-il été fait ?</w:t>
            </w:r>
          </w:p>
        </w:tc>
      </w:tr>
      <w:tr w:rsidR="00E7782F" w14:paraId="638990FB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25C02949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57FCA40B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>Détecter les données peu fiables avant qu'elles ne faussent votre diagnostic — une erreur de mesure invalide tout le projet.</w:t>
            </w:r>
          </w:p>
          <w:p w14:paraId="122E21A0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0ECCB29F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Vos indicateurs de TRS, taux de rebut ou Lead Time ont-ils déjà fait l'objet d'une vérification de cohérence ?</w:t>
            </w:r>
          </w:p>
          <w:p w14:paraId="5DED39C7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Y a-t-il des indicateurs que tout le monde cite mais que personne ne sait exactement comment ils sont calculés ?</w:t>
            </w:r>
          </w:p>
          <w:p w14:paraId="70CE7416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Les données terrain et les données système sont-elles cohérentes — ou y a-t-il des écarts inexpliqués ?</w:t>
            </w:r>
          </w:p>
          <w:p w14:paraId="3B48664E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Avez-vous déjà réalisé une analyse R&amp;R (</w:t>
            </w:r>
            <w:proofErr w:type="spellStart"/>
            <w:r>
              <w:rPr>
                <w:color w:val="2C2C2C"/>
                <w:sz w:val="19"/>
                <w:szCs w:val="19"/>
              </w:rPr>
              <w:t>Repeatability</w:t>
            </w:r>
            <w:proofErr w:type="spellEnd"/>
            <w:r>
              <w:rPr>
                <w:color w:val="2C2C2C"/>
                <w:sz w:val="19"/>
                <w:szCs w:val="19"/>
              </w:rPr>
              <w:t xml:space="preserve"> &amp; </w:t>
            </w:r>
            <w:proofErr w:type="spellStart"/>
            <w:r>
              <w:rPr>
                <w:color w:val="2C2C2C"/>
                <w:sz w:val="19"/>
                <w:szCs w:val="19"/>
              </w:rPr>
              <w:t>Reproducibility</w:t>
            </w:r>
            <w:proofErr w:type="spellEnd"/>
            <w:r>
              <w:rPr>
                <w:color w:val="2C2C2C"/>
                <w:sz w:val="19"/>
                <w:szCs w:val="19"/>
              </w:rPr>
              <w:t>) sur vos systèmes de mesure critiques ?</w:t>
            </w:r>
          </w:p>
        </w:tc>
      </w:tr>
      <w:tr w:rsidR="00E7782F" w14:paraId="44BBCBA6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2F8BD470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22618BB4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13394904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Indicateurs non audités depuis plus d'un an dans un contexte de changement process → données obsolètes et non représentatives.</w:t>
            </w:r>
          </w:p>
          <w:p w14:paraId="17B2E304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lastRenderedPageBreak/>
              <w:t>R&amp;R &gt; 30% sur un instrument critique → le système de mesure lui-même est le problème. À corriger avant tout diagnostic.</w:t>
            </w:r>
          </w:p>
        </w:tc>
      </w:tr>
      <w:tr w:rsidR="00E7782F" w14:paraId="57C8442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738065CF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lastRenderedPageBreak/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1FCEB37B" w14:textId="77777777" w:rsidR="00E7782F" w:rsidRDefault="00E7782F"/>
        </w:tc>
      </w:tr>
      <w:tr w:rsidR="00E7782F" w14:paraId="6959DA65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38EAAD03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1DFC0BB5" w14:textId="77777777" w:rsidR="00E7782F" w:rsidRDefault="00E7782F"/>
        </w:tc>
      </w:tr>
      <w:tr w:rsidR="00E7782F" w14:paraId="034B94D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371C4503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52904248" w14:textId="77777777" w:rsidR="00E7782F" w:rsidRDefault="00E7782F"/>
        </w:tc>
      </w:tr>
      <w:tr w:rsidR="00E7782F" w14:paraId="14E567D7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059A6117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0E8B666F" w14:textId="77777777" w:rsidR="00E7782F" w:rsidRDefault="00E7782F"/>
        </w:tc>
      </w:tr>
      <w:tr w:rsidR="00E7782F" w14:paraId="44A326AD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3FCD5E30" w14:textId="77777777" w:rsidR="00E7782F" w:rsidRDefault="00E7782F"/>
        </w:tc>
      </w:tr>
      <w:tr w:rsidR="00E7782F" w14:paraId="53902059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420F84BA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F3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6863B127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Acceptez-vous que nous réalisions des mesures terrain complémentaires — chronométrages, prélèvements, observations — même si elles mobilisent les équipes quelques heures ?</w:t>
            </w:r>
          </w:p>
        </w:tc>
      </w:tr>
      <w:tr w:rsidR="00E7782F" w14:paraId="39F148B7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5B35E7D9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3E0C50CA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>Valider l'accès au Gemba et l'ouverture au diagnostic terrain — condition sine qua non d'une mission de qualité.</w:t>
            </w:r>
          </w:p>
          <w:p w14:paraId="798430DE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5F53AC88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Des mesures vidéo SMED ou des chronométrages en direct sont-ils envisageables ?</w:t>
            </w:r>
          </w:p>
          <w:p w14:paraId="280ECF39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Les opérateurs accepteront-ils d'être observés — et comment les en informer pour éviter l'effet 'audit' ?</w:t>
            </w:r>
          </w:p>
          <w:p w14:paraId="5B30942C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Des prélèvements qualité ou des mesures physiques (dimension, pression, température) sont-ils accessibles ?</w:t>
            </w:r>
          </w:p>
          <w:p w14:paraId="71B14D59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Ces mesures pourront-elles être répétées plusieurs fois pour garantir la représentativité statistique ?</w:t>
            </w:r>
          </w:p>
        </w:tc>
      </w:tr>
      <w:tr w:rsidR="00E7782F" w14:paraId="307C3E22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787F7835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4D338064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4BD14EF9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Refus des mesures terrain → diagnostic uniquement basé sur les dires, sans données objectives. Résultats inattaquables impossibles.</w:t>
            </w:r>
          </w:p>
          <w:p w14:paraId="37CF8DB6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Opérateurs non informés de l'observation → méfiance et comportement non représentatif. Communiquer en amont systématiquement.</w:t>
            </w:r>
          </w:p>
        </w:tc>
      </w:tr>
      <w:tr w:rsidR="00E7782F" w14:paraId="1F5137C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29686EFA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26763162" w14:textId="77777777" w:rsidR="00E7782F" w:rsidRDefault="00E7782F"/>
        </w:tc>
      </w:tr>
      <w:tr w:rsidR="00E7782F" w14:paraId="448310E0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09D6539F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7E52AB50" w14:textId="77777777" w:rsidR="00E7782F" w:rsidRDefault="00E7782F"/>
        </w:tc>
      </w:tr>
      <w:tr w:rsidR="00E7782F" w14:paraId="0FD4B427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732B421B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5D93F2C1" w14:textId="77777777" w:rsidR="00E7782F" w:rsidRDefault="00E7782F"/>
        </w:tc>
      </w:tr>
      <w:tr w:rsidR="00E7782F" w14:paraId="7D98D6CB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6E0FEE11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742D0154" w14:textId="77777777" w:rsidR="00E7782F" w:rsidRDefault="00E7782F"/>
        </w:tc>
      </w:tr>
      <w:tr w:rsidR="00E7782F" w14:paraId="06F9F67F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6B751D82" w14:textId="77777777" w:rsidR="00E7782F" w:rsidRDefault="00E7782F"/>
        </w:tc>
      </w:tr>
      <w:tr w:rsidR="00E7782F" w14:paraId="240365ED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3E7219C3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F4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3A532D73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Une fois les solutions mises en place, qui sera responsable de pérenniser les indicateurs et d'animer la revue régulière de performance ?</w:t>
            </w:r>
          </w:p>
        </w:tc>
      </w:tr>
      <w:tr w:rsidR="00E7782F" w14:paraId="065E853F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316A0413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4B2B119C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>Anticiper la pérennisation des gains — la principale cause d'échec long terme des missions Lean.</w:t>
            </w:r>
          </w:p>
          <w:p w14:paraId="4E4F7D2A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5A8198E3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Avez-vous un système de management visuel en place — tableau de bord, panneau Andon, revue quotidienne ?</w:t>
            </w:r>
          </w:p>
          <w:p w14:paraId="38D31422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Qui animera la réunion mensuelle de performance à J+90, J+180 — le Champion, le manager de proximité ?</w:t>
            </w:r>
          </w:p>
          <w:p w14:paraId="14B823C3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 xml:space="preserve">Les indicateurs </w:t>
            </w:r>
            <w:proofErr w:type="spellStart"/>
            <w:r>
              <w:rPr>
                <w:color w:val="2C2C2C"/>
                <w:sz w:val="19"/>
                <w:szCs w:val="19"/>
              </w:rPr>
              <w:t>seront-ils</w:t>
            </w:r>
            <w:proofErr w:type="spellEnd"/>
            <w:r>
              <w:rPr>
                <w:color w:val="2C2C2C"/>
                <w:sz w:val="19"/>
                <w:szCs w:val="19"/>
              </w:rPr>
              <w:t xml:space="preserve"> intégrés au tableau de bord du CODIR ou resteront-ils dans le service concerné ?</w:t>
            </w:r>
          </w:p>
          <w:p w14:paraId="7740A749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Avez-vous une culture de la revue régulière, ou les réunions de performance tombent-elles dans l'oubli après 3 mois ?</w:t>
            </w:r>
          </w:p>
        </w:tc>
      </w:tr>
      <w:tr w:rsidR="00E7782F" w14:paraId="19633EA5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732A80C0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409A2ECD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76023B6C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Personne nommé pour pérenniser → les gains disparaîtront dans les 3 à 6 mois suivant la mission. Intégrer le coaching post-mission dans la proposition.</w:t>
            </w:r>
          </w:p>
          <w:p w14:paraId="4EAE8CFA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Pas de système de management visuel en place → la pérennisation sera difficile. Prévoir un module 5S / management visuel dans la mission.</w:t>
            </w:r>
          </w:p>
        </w:tc>
      </w:tr>
      <w:tr w:rsidR="00E7782F" w14:paraId="22D75391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0F670208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lastRenderedPageBreak/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7DC5A852" w14:textId="77777777" w:rsidR="00E7782F" w:rsidRDefault="00E7782F"/>
        </w:tc>
      </w:tr>
      <w:tr w:rsidR="00E7782F" w14:paraId="7E0CD9D1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39ADAC3B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56B52302" w14:textId="77777777" w:rsidR="00E7782F" w:rsidRDefault="00E7782F"/>
        </w:tc>
      </w:tr>
      <w:tr w:rsidR="00E7782F" w14:paraId="1F222D4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4E0D1BD0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67F0E230" w14:textId="77777777" w:rsidR="00E7782F" w:rsidRDefault="00E7782F"/>
        </w:tc>
      </w:tr>
      <w:tr w:rsidR="00E7782F" w14:paraId="0D61F3B0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7D3078A0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47907EEC" w14:textId="77777777" w:rsidR="00E7782F" w:rsidRDefault="00E7782F"/>
        </w:tc>
      </w:tr>
      <w:tr w:rsidR="00E7782F" w14:paraId="635892B9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01CE5326" w14:textId="77777777" w:rsidR="00E7782F" w:rsidRDefault="00E7782F"/>
        </w:tc>
      </w:tr>
    </w:tbl>
    <w:p w14:paraId="5801ACB5" w14:textId="77777777" w:rsidR="00E7782F" w:rsidRDefault="00000000">
      <w:r>
        <w:br w:type="page"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8660"/>
      </w:tblGrid>
      <w:tr w:rsidR="00E7782F" w14:paraId="45295BDD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4A5C1A"/>
            <w:tcMar>
              <w:top w:w="160" w:type="dxa"/>
              <w:left w:w="160" w:type="dxa"/>
              <w:bottom w:w="160" w:type="dxa"/>
              <w:right w:w="120" w:type="dxa"/>
            </w:tcMar>
            <w:vAlign w:val="center"/>
          </w:tcPr>
          <w:p w14:paraId="534B8301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8"/>
                <w:szCs w:val="28"/>
              </w:rPr>
              <w:lastRenderedPageBreak/>
              <w:t>G</w:t>
            </w:r>
          </w:p>
        </w:tc>
        <w:tc>
          <w:tcPr>
            <w:tcW w:w="8660" w:type="dxa"/>
            <w:tcBorders>
              <w:top w:val="none" w:sz="0" w:space="0" w:color="FFFFFF"/>
              <w:left w:val="none" w:sz="0" w:space="0" w:color="FFFFFF"/>
              <w:bottom w:val="single" w:sz="6" w:space="0" w:color="4A5C1A"/>
              <w:right w:val="none" w:sz="0" w:space="0" w:color="FFFFFF"/>
            </w:tcBorders>
            <w:shd w:val="clear" w:color="auto" w:fill="F5F5F7"/>
            <w:tcMar>
              <w:top w:w="160" w:type="dxa"/>
              <w:left w:w="220" w:type="dxa"/>
              <w:bottom w:w="160" w:type="dxa"/>
              <w:right w:w="160" w:type="dxa"/>
            </w:tcMar>
          </w:tcPr>
          <w:p w14:paraId="12EDA2BF" w14:textId="77777777" w:rsidR="00E7782F" w:rsidRDefault="00000000">
            <w:pPr>
              <w:spacing w:after="40"/>
            </w:pPr>
            <w:r>
              <w:rPr>
                <w:b/>
                <w:bCs/>
                <w:color w:val="4A5C1A"/>
                <w:sz w:val="25"/>
                <w:szCs w:val="25"/>
              </w:rPr>
              <w:t>CULTURE, ADHÉSION &amp; CHANGEMENT</w:t>
            </w:r>
          </w:p>
          <w:p w14:paraId="418923A6" w14:textId="77777777" w:rsidR="00E7782F" w:rsidRDefault="00000000">
            <w:r>
              <w:rPr>
                <w:i/>
                <w:iCs/>
                <w:color w:val="595959"/>
                <w:sz w:val="19"/>
                <w:szCs w:val="19"/>
              </w:rPr>
              <w:t>Révéler les angles morts organisationnels et évaluer la capacité réelle de transformation</w:t>
            </w:r>
          </w:p>
        </w:tc>
      </w:tr>
    </w:tbl>
    <w:p w14:paraId="5EB60ED7" w14:textId="77777777" w:rsidR="00E7782F" w:rsidRDefault="00E7782F">
      <w:pPr>
        <w:spacing w:after="12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7782F" w14:paraId="5200F8FE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4" w:space="0" w:color="4A5C1A"/>
              <w:left w:val="single" w:sz="16" w:space="0" w:color="4A5C1A"/>
              <w:bottom w:val="single" w:sz="4" w:space="0" w:color="4A5C1A"/>
              <w:right w:val="none" w:sz="0" w:space="0" w:color="FFFFFF"/>
            </w:tcBorders>
            <w:shd w:val="clear" w:color="auto" w:fill="F1F4E0"/>
            <w:tcMar>
              <w:top w:w="140" w:type="dxa"/>
              <w:left w:w="220" w:type="dxa"/>
              <w:bottom w:w="140" w:type="dxa"/>
              <w:right w:w="200" w:type="dxa"/>
            </w:tcMar>
          </w:tcPr>
          <w:p w14:paraId="09643AFB" w14:textId="77777777" w:rsidR="00E7782F" w:rsidRDefault="00000000">
            <w:pPr>
              <w:spacing w:after="80"/>
            </w:pPr>
            <w:r>
              <w:rPr>
                <w:b/>
                <w:bCs/>
                <w:color w:val="4A5C1A"/>
                <w:sz w:val="21"/>
                <w:szCs w:val="21"/>
              </w:rPr>
              <w:t>La dimension cachée — La culture mange la stratégie au petit-déjeuner (Peter Drucker)</w:t>
            </w:r>
          </w:p>
          <w:p w14:paraId="65375FBC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20"/>
                <w:szCs w:val="20"/>
              </w:rPr>
              <w:t>80% des échecs de projets Lean ne sont pas des échecs techniques. Ce sont des échecs culturels.</w:t>
            </w:r>
          </w:p>
          <w:p w14:paraId="1860A41D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20"/>
                <w:szCs w:val="20"/>
              </w:rPr>
              <w:t>Cette section vous permet de détecter les résistances systémiques avant qu'elles ne bloquent votre mission.</w:t>
            </w:r>
          </w:p>
          <w:p w14:paraId="4E84A6D4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20"/>
                <w:szCs w:val="20"/>
              </w:rPr>
              <w:t>Posez ces questions avec bienveillance : vous cherchez à comprendre, pas à juger. Ce sont souvent les révélations les plus utiles de tout l'entretien.</w:t>
            </w:r>
          </w:p>
        </w:tc>
      </w:tr>
    </w:tbl>
    <w:p w14:paraId="0A5D0A49" w14:textId="77777777" w:rsidR="00E7782F" w:rsidRDefault="00E7782F">
      <w:pPr>
        <w:spacing w:after="12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0"/>
        <w:gridCol w:w="8780"/>
      </w:tblGrid>
      <w:tr w:rsidR="00E7782F" w14:paraId="350A1445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2E60361D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G1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3C08B4BA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Comment décririez-vous la culture de votre entreprise — hiérarchique, participative, en silos, apprenante ? Les erreurs sont-elles sanctionnées ou analysées ?</w:t>
            </w:r>
          </w:p>
        </w:tc>
      </w:tr>
      <w:tr w:rsidR="00E7782F" w14:paraId="26735820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5EB86698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6344B2A7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>Évaluer la culture du changement et calibrer le niveau d'accompagnement humain nécessaire.</w:t>
            </w:r>
          </w:p>
          <w:p w14:paraId="5D869DE9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1064ED68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Lorsqu'un problème survient, quelle est la première réaction — chercher le coupable ou chercher la cause racine ?</w:t>
            </w:r>
          </w:p>
          <w:p w14:paraId="0AF468A1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Les opérateurs remontent-ils spontanément les problèmes, ou ont-ils appris à les cacher ?</w:t>
            </w:r>
          </w:p>
          <w:p w14:paraId="5D5EA4A7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Y a-t-il un système formel de remontée des idées d'amélioration — boîte à idées, Kaizen fiches ?</w:t>
            </w:r>
          </w:p>
          <w:p w14:paraId="12DF9567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La direction passe-t-elle régulièrement sur le terrain — ou reste-t-elle principalement dans les bureaux ?</w:t>
            </w:r>
          </w:p>
        </w:tc>
      </w:tr>
      <w:tr w:rsidR="00E7782F" w14:paraId="426E8CBF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320896F2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0E939B28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4FB40DD2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Culture punitive (les erreurs sont sanctionnées) → les opérateurs cacheront les problèmes. Le Gemba Walk ne révèlera pas la réalité.</w:t>
            </w:r>
          </w:p>
          <w:p w14:paraId="49830549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 xml:space="preserve">Culture en silos (chaque service défend son territoire) → les solutions </w:t>
            </w:r>
            <w:proofErr w:type="spellStart"/>
            <w:r>
              <w:rPr>
                <w:color w:val="2C2C2C"/>
                <w:sz w:val="19"/>
                <w:szCs w:val="19"/>
              </w:rPr>
              <w:t>inter-services</w:t>
            </w:r>
            <w:proofErr w:type="spellEnd"/>
            <w:r>
              <w:rPr>
                <w:color w:val="2C2C2C"/>
                <w:sz w:val="19"/>
                <w:szCs w:val="19"/>
              </w:rPr>
              <w:t xml:space="preserve"> seront rejetées. Prévoir des ateliers de co-construction.</w:t>
            </w:r>
          </w:p>
        </w:tc>
      </w:tr>
      <w:tr w:rsidR="00E7782F" w14:paraId="65690CDB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261A6350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5D60CB6D" w14:textId="77777777" w:rsidR="00E7782F" w:rsidRDefault="00E7782F"/>
        </w:tc>
      </w:tr>
      <w:tr w:rsidR="00E7782F" w14:paraId="4CD8961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0A1F1BDB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667C626B" w14:textId="77777777" w:rsidR="00E7782F" w:rsidRDefault="00E7782F"/>
        </w:tc>
      </w:tr>
      <w:tr w:rsidR="00E7782F" w14:paraId="27E60FE5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2C0397F3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20E90EB6" w14:textId="77777777" w:rsidR="00E7782F" w:rsidRDefault="00E7782F"/>
        </w:tc>
      </w:tr>
      <w:tr w:rsidR="00E7782F" w14:paraId="61538A61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3FFC8B60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567BAAC7" w14:textId="77777777" w:rsidR="00E7782F" w:rsidRDefault="00E7782F"/>
        </w:tc>
      </w:tr>
      <w:tr w:rsidR="00E7782F" w14:paraId="13B5105A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5CF08F44" w14:textId="77777777" w:rsidR="00E7782F" w:rsidRDefault="00E7782F"/>
        </w:tc>
      </w:tr>
      <w:tr w:rsidR="00E7782F" w14:paraId="582E6A35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24410EB6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G2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6EDE1091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Quels comportements récompensez-vous réellement dans les faits — performance à court terme, innovation, rigueur, coopération ?</w:t>
            </w:r>
          </w:p>
        </w:tc>
      </w:tr>
      <w:tr w:rsidR="00E7782F" w14:paraId="6AD88AC2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07AD63E0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21DD3C14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 xml:space="preserve">Identifier les </w:t>
            </w:r>
            <w:proofErr w:type="spellStart"/>
            <w:r>
              <w:rPr>
                <w:i/>
                <w:iCs/>
                <w:color w:val="2C2C2C"/>
                <w:sz w:val="19"/>
                <w:szCs w:val="19"/>
              </w:rPr>
              <w:t>incentives</w:t>
            </w:r>
            <w:proofErr w:type="spellEnd"/>
            <w:r>
              <w:rPr>
                <w:i/>
                <w:iCs/>
                <w:color w:val="2C2C2C"/>
                <w:sz w:val="19"/>
                <w:szCs w:val="19"/>
              </w:rPr>
              <w:t xml:space="preserve"> réels qui façonnent les comportements — et qui souvent contredisent les discours officiels.</w:t>
            </w:r>
          </w:p>
          <w:p w14:paraId="3F568B7B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7631BAB5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Vos managers sont-ils évalués sur des indicateurs de processus (qualité, délai) ou uniquement sur des indicateurs de résultat (volume, CA) ?</w:t>
            </w:r>
          </w:p>
          <w:p w14:paraId="6CD4A777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Un opérateur qui s'arrête pour signaler un problème est-il récompensé ou pénalisé ?</w:t>
            </w:r>
          </w:p>
          <w:p w14:paraId="352967DB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 xml:space="preserve">Comment réagit le management quand un quick </w:t>
            </w:r>
            <w:proofErr w:type="spellStart"/>
            <w:r>
              <w:rPr>
                <w:color w:val="2C2C2C"/>
                <w:sz w:val="19"/>
                <w:szCs w:val="19"/>
              </w:rPr>
              <w:t>win</w:t>
            </w:r>
            <w:proofErr w:type="spellEnd"/>
            <w:r>
              <w:rPr>
                <w:color w:val="2C2C2C"/>
                <w:sz w:val="19"/>
                <w:szCs w:val="19"/>
              </w:rPr>
              <w:t xml:space="preserve"> Lean réduit le volume de production à court terme ?</w:t>
            </w:r>
          </w:p>
          <w:p w14:paraId="10821E7E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Y a-t-il un programme de reconnaissance formel pour les contributions à l'amélioration continue ?</w:t>
            </w:r>
          </w:p>
        </w:tc>
      </w:tr>
      <w:tr w:rsidR="00E7782F" w14:paraId="55C57917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10501D28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6C7B3190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4D295DB1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Seuls les volumes sont récompensés → tout ce qui ralentit la production (chantiers, formations, mesures) sera perçu comme une perte de temps.</w:t>
            </w:r>
          </w:p>
          <w:p w14:paraId="46FC3D38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lastRenderedPageBreak/>
              <w:t>Pas de programme de reconnaissance → les opérateurs qui s'investissent ne verront aucun bénéfice personnel. Le volontariat disparaîtra après le premier projet.</w:t>
            </w:r>
          </w:p>
        </w:tc>
      </w:tr>
      <w:tr w:rsidR="00E7782F" w14:paraId="0FA0D7F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13C348D7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lastRenderedPageBreak/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45CE1FA5" w14:textId="77777777" w:rsidR="00E7782F" w:rsidRDefault="00E7782F"/>
        </w:tc>
      </w:tr>
      <w:tr w:rsidR="00E7782F" w14:paraId="67BAB0C0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288A8643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654D7627" w14:textId="77777777" w:rsidR="00E7782F" w:rsidRDefault="00E7782F"/>
        </w:tc>
      </w:tr>
      <w:tr w:rsidR="00E7782F" w14:paraId="083E8441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001B95E3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3D51DAAA" w14:textId="77777777" w:rsidR="00E7782F" w:rsidRDefault="00E7782F"/>
        </w:tc>
      </w:tr>
      <w:tr w:rsidR="00E7782F" w14:paraId="1A5226F3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616460F7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62E8DC23" w14:textId="77777777" w:rsidR="00E7782F" w:rsidRDefault="00E7782F"/>
        </w:tc>
      </w:tr>
      <w:tr w:rsidR="00E7782F" w14:paraId="71C8D22D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5CACF1E5" w14:textId="77777777" w:rsidR="00E7782F" w:rsidRDefault="00E7782F"/>
        </w:tc>
      </w:tr>
      <w:tr w:rsidR="00E7782F" w14:paraId="6C834A64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40340F72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G3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28414F13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Y a-t-il des contre-exemples de projets d'amélioration qui ont échoué à cause de résistances humaines ? Que peut-on en apprendre ?</w:t>
            </w:r>
          </w:p>
        </w:tc>
      </w:tr>
      <w:tr w:rsidR="00E7782F" w14:paraId="06C20F09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03C9CAE7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6F79BB09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>Extraire les leçons des échecs passés pour construire une approche radicalement différente — et crédible.</w:t>
            </w:r>
          </w:p>
          <w:p w14:paraId="2C092E2C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773D2905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Qui étaient les personnes qui ont le plus résisté — et sont-elles encore en poste ?</w:t>
            </w:r>
          </w:p>
          <w:p w14:paraId="005B9942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Ce résistant était-il un manager de proximité, un opérateur, ou un directeur de service ?</w:t>
            </w:r>
          </w:p>
          <w:p w14:paraId="551336F1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Qu'aurait-il fallu faire différemment pour les embarquer — implication plus tôt, meilleure communication, résultats plus rapides ?</w:t>
            </w:r>
          </w:p>
          <w:p w14:paraId="5D2F9DB5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Ces personnes résistantes avaient-elles des raisons légitimes de résister que le projet n'a pas prises en compte ?</w:t>
            </w:r>
          </w:p>
        </w:tc>
      </w:tr>
      <w:tr w:rsidR="00E7782F" w14:paraId="667F5E44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5DC77D6C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49237811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70C20A3A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Les mêmes résistants sont encore en poste et n'ont pas changé de position → anticiper leur opposition et construire une stratégie d'alliance.</w:t>
            </w:r>
          </w:p>
          <w:p w14:paraId="5F0F3C0B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L'entreprise n'a tiré aucune leçon des échecs passés → même approche = même résultat. Proposez une approche radicalement différente.</w:t>
            </w:r>
          </w:p>
        </w:tc>
      </w:tr>
      <w:tr w:rsidR="00E7782F" w14:paraId="7E9FF8A8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3F50429A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0517D701" w14:textId="77777777" w:rsidR="00E7782F" w:rsidRDefault="00E7782F"/>
        </w:tc>
      </w:tr>
      <w:tr w:rsidR="00E7782F" w14:paraId="5000D603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5A13472E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309E9D2F" w14:textId="77777777" w:rsidR="00E7782F" w:rsidRDefault="00E7782F"/>
        </w:tc>
      </w:tr>
      <w:tr w:rsidR="00E7782F" w14:paraId="13D6C07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4B1F04EF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000D287C" w14:textId="77777777" w:rsidR="00E7782F" w:rsidRDefault="00E7782F"/>
        </w:tc>
      </w:tr>
      <w:tr w:rsidR="00E7782F" w14:paraId="72FAD33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30A35208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048EBD24" w14:textId="77777777" w:rsidR="00E7782F" w:rsidRDefault="00E7782F"/>
        </w:tc>
      </w:tr>
      <w:tr w:rsidR="00E7782F" w14:paraId="1577F9B7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1B8697BD" w14:textId="77777777" w:rsidR="00E7782F" w:rsidRDefault="00E7782F"/>
        </w:tc>
      </w:tr>
      <w:tr w:rsidR="00E7782F" w14:paraId="5707BBCA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36B3A2F8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G4</w:t>
            </w:r>
          </w:p>
        </w:tc>
        <w:tc>
          <w:tcPr>
            <w:tcW w:w="8780" w:type="dxa"/>
            <w:tcBorders>
              <w:top w:val="single" w:sz="8" w:space="0" w:color="1A1A2E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10" w:type="dxa"/>
              <w:left w:w="200" w:type="dxa"/>
              <w:bottom w:w="110" w:type="dxa"/>
              <w:right w:w="180" w:type="dxa"/>
            </w:tcMar>
          </w:tcPr>
          <w:p w14:paraId="247FD47E" w14:textId="77777777" w:rsidR="00E7782F" w:rsidRDefault="00000000">
            <w:r>
              <w:rPr>
                <w:b/>
                <w:bCs/>
                <w:color w:val="1A1A2E"/>
                <w:sz w:val="23"/>
                <w:szCs w:val="23"/>
              </w:rPr>
              <w:t>Sur une échelle de 1 à 5, quel est le niveau de maturité Lean / amélioration continue de votre entreprise ? Un diagnostic culturel rapide est-il possible ?</w:t>
            </w:r>
          </w:p>
        </w:tc>
      </w:tr>
      <w:tr w:rsidR="00E7782F" w14:paraId="004ACDD9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5EBC224D" w14:textId="77777777" w:rsidR="00E7782F" w:rsidRDefault="00000000">
            <w:pPr>
              <w:jc w:val="center"/>
            </w:pPr>
            <w:r>
              <w:t>💡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0D6B74"/>
              <w:bottom w:val="none" w:sz="0" w:space="0" w:color="FFFFFF"/>
              <w:right w:val="none" w:sz="0" w:space="0" w:color="FFFFFF"/>
            </w:tcBorders>
            <w:shd w:val="clear" w:color="auto" w:fill="E0F2F4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727CCFB7" w14:textId="77777777" w:rsidR="00E7782F" w:rsidRDefault="00000000">
            <w:pPr>
              <w:spacing w:after="50"/>
            </w:pPr>
            <w:r>
              <w:rPr>
                <w:b/>
                <w:bCs/>
                <w:color w:val="0D6B74"/>
                <w:sz w:val="19"/>
                <w:szCs w:val="19"/>
              </w:rPr>
              <w:t xml:space="preserve">Objectif consultant : </w:t>
            </w:r>
            <w:r>
              <w:rPr>
                <w:i/>
                <w:iCs/>
                <w:color w:val="2C2C2C"/>
                <w:sz w:val="19"/>
                <w:szCs w:val="19"/>
              </w:rPr>
              <w:t>Calibrer l'intensité pédagogique et le niveau d'ambition du projet en fonction de la maturité réelle.</w:t>
            </w:r>
          </w:p>
          <w:p w14:paraId="3939A754" w14:textId="77777777" w:rsidR="00E7782F" w:rsidRDefault="00000000">
            <w:pPr>
              <w:spacing w:before="40" w:after="40"/>
            </w:pPr>
            <w:r>
              <w:rPr>
                <w:b/>
                <w:bCs/>
                <w:color w:val="0D6B74"/>
                <w:sz w:val="19"/>
                <w:szCs w:val="19"/>
              </w:rPr>
              <w:t>Relances &amp; sous-questions :</w:t>
            </w:r>
          </w:p>
          <w:p w14:paraId="73D50120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Un diagnostic culturel rapide avec les équipes — 2h, sur le terrain — est-il possible dès la première semaine ?</w:t>
            </w:r>
          </w:p>
          <w:p w14:paraId="4D9930FE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Y a-t-il des 'îlots d'excellence' dans votre organisation — des équipes ou des lignes qui fonctionnent déjà bien — dont nous pouvons nous inspirer ?</w:t>
            </w:r>
          </w:p>
          <w:p w14:paraId="08F97098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Votre organisation a-t-elle déjà été auditée sur sa maturité Lean par un organisme externe — et avec quel résultat ?</w:t>
            </w:r>
          </w:p>
          <w:p w14:paraId="64613568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Où souhaitez-vous être dans 18 mois sur cette échelle de maturité ?</w:t>
            </w:r>
          </w:p>
        </w:tc>
      </w:tr>
      <w:tr w:rsidR="00E7782F" w14:paraId="67E194B9" w14:textId="77777777">
        <w:tblPrEx>
          <w:tblCellMar>
            <w:top w:w="0" w:type="dxa"/>
            <w:bottom w:w="0" w:type="dxa"/>
          </w:tblCellMar>
        </w:tblPrEx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0" w:type="dxa"/>
              <w:left w:w="130" w:type="dxa"/>
              <w:bottom w:w="0" w:type="dxa"/>
              <w:right w:w="0" w:type="dxa"/>
            </w:tcMar>
            <w:vAlign w:val="center"/>
          </w:tcPr>
          <w:p w14:paraId="50C7A2FF" w14:textId="77777777" w:rsidR="00E7782F" w:rsidRDefault="00000000">
            <w:pPr>
              <w:jc w:val="center"/>
            </w:pPr>
            <w:r>
              <w:t>⚠</w:t>
            </w:r>
          </w:p>
        </w:tc>
        <w:tc>
          <w:tcPr>
            <w:tcW w:w="8780" w:type="dxa"/>
            <w:tcBorders>
              <w:top w:val="none" w:sz="0" w:space="0" w:color="FFFFFF"/>
              <w:left w:val="single" w:sz="8" w:space="0" w:color="B84A0C"/>
              <w:bottom w:val="none" w:sz="0" w:space="0" w:color="FFFFFF"/>
              <w:right w:val="none" w:sz="0" w:space="0" w:color="FFFFFF"/>
            </w:tcBorders>
            <w:shd w:val="clear" w:color="auto" w:fill="FEF3E2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15C4EE14" w14:textId="77777777" w:rsidR="00E7782F" w:rsidRDefault="00000000">
            <w:pPr>
              <w:spacing w:after="40"/>
            </w:pPr>
            <w:proofErr w:type="gramStart"/>
            <w:r>
              <w:rPr>
                <w:b/>
                <w:bCs/>
                <w:color w:val="B84A0C"/>
                <w:sz w:val="19"/>
                <w:szCs w:val="19"/>
              </w:rPr>
              <w:t>🚩  Signaux</w:t>
            </w:r>
            <w:proofErr w:type="gramEnd"/>
            <w:r>
              <w:rPr>
                <w:b/>
                <w:bCs/>
                <w:color w:val="B84A0C"/>
                <w:sz w:val="19"/>
                <w:szCs w:val="19"/>
              </w:rPr>
              <w:t xml:space="preserve"> d'alerte :</w:t>
            </w:r>
          </w:p>
          <w:p w14:paraId="3EEE242C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Maturité auto-évaluée à 4-5 mais aucun KPI structuré ni standard en place → surestimation classique. Tempérer les attentes.</w:t>
            </w:r>
          </w:p>
          <w:p w14:paraId="50EE7A95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Maturité réelle à 1 mais ambition de déploiement sur toute l'usine → recadrer à un périmètre limité et pédagogique.</w:t>
            </w:r>
          </w:p>
        </w:tc>
      </w:tr>
      <w:tr w:rsidR="00E7782F" w14:paraId="3489439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54135AF1" w14:textId="77777777" w:rsidR="00E7782F" w:rsidRDefault="00000000">
            <w:r>
              <w:rPr>
                <w:i/>
                <w:iCs/>
                <w:color w:val="D0D0D0"/>
                <w:sz w:val="16"/>
                <w:szCs w:val="16"/>
              </w:rPr>
              <w:t>Notes</w:t>
            </w:r>
          </w:p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0594B24F" w14:textId="77777777" w:rsidR="00E7782F" w:rsidRDefault="00E7782F"/>
        </w:tc>
      </w:tr>
      <w:tr w:rsidR="00E7782F" w14:paraId="521DF240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10F39962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6C4FF2AE" w14:textId="77777777" w:rsidR="00E7782F" w:rsidRDefault="00E7782F"/>
        </w:tc>
      </w:tr>
      <w:tr w:rsidR="00E7782F" w14:paraId="263E243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61E35099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6897E521" w14:textId="77777777" w:rsidR="00E7782F" w:rsidRDefault="00E7782F"/>
        </w:tc>
      </w:tr>
      <w:tr w:rsidR="00E7782F" w14:paraId="1C719666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39011EAA" w14:textId="77777777" w:rsidR="00E7782F" w:rsidRDefault="00E7782F"/>
        </w:tc>
        <w:tc>
          <w:tcPr>
            <w:tcW w:w="878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200" w:type="dxa"/>
              <w:bottom w:w="0" w:type="dxa"/>
              <w:right w:w="180" w:type="dxa"/>
            </w:tcMar>
          </w:tcPr>
          <w:p w14:paraId="7B0225D0" w14:textId="77777777" w:rsidR="00E7782F" w:rsidRDefault="00E7782F"/>
        </w:tc>
      </w:tr>
      <w:tr w:rsidR="00E7782F" w14:paraId="38A5EDCD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9360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4CA38804" w14:textId="77777777" w:rsidR="00E7782F" w:rsidRDefault="00E7782F"/>
        </w:tc>
      </w:tr>
    </w:tbl>
    <w:p w14:paraId="50A09DF9" w14:textId="77777777" w:rsidR="00E7782F" w:rsidRDefault="00000000">
      <w:r>
        <w:br w:type="page"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7782F" w14:paraId="762F7E25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1A2E"/>
            <w:tcMar>
              <w:top w:w="200" w:type="dxa"/>
              <w:left w:w="340" w:type="dxa"/>
              <w:bottom w:w="200" w:type="dxa"/>
              <w:right w:w="340" w:type="dxa"/>
            </w:tcMar>
          </w:tcPr>
          <w:p w14:paraId="3CD944C1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lastRenderedPageBreak/>
              <w:t>SYNTHÈSE &amp; GRILLE DE QUALIFICATION GO / NO-GO</w:t>
            </w:r>
          </w:p>
        </w:tc>
      </w:tr>
    </w:tbl>
    <w:p w14:paraId="17075013" w14:textId="77777777" w:rsidR="00E7782F" w:rsidRDefault="00E7782F">
      <w:pPr>
        <w:spacing w:after="1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7782F" w14:paraId="0F1BE877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4" w:space="0" w:color="1B3A6B"/>
              <w:left w:val="single" w:sz="16" w:space="0" w:color="1B3A6B"/>
              <w:bottom w:val="single" w:sz="4" w:space="0" w:color="1B3A6B"/>
              <w:right w:val="none" w:sz="0" w:space="0" w:color="FFFFFF"/>
            </w:tcBorders>
            <w:shd w:val="clear" w:color="auto" w:fill="E8EEF8"/>
            <w:tcMar>
              <w:top w:w="140" w:type="dxa"/>
              <w:left w:w="220" w:type="dxa"/>
              <w:bottom w:w="140" w:type="dxa"/>
              <w:right w:w="200" w:type="dxa"/>
            </w:tcMar>
          </w:tcPr>
          <w:p w14:paraId="0E979B7B" w14:textId="77777777" w:rsidR="00E7782F" w:rsidRDefault="00000000">
            <w:pPr>
              <w:spacing w:after="80"/>
            </w:pPr>
            <w:r>
              <w:rPr>
                <w:b/>
                <w:bCs/>
                <w:color w:val="1B3A6B"/>
                <w:sz w:val="21"/>
                <w:szCs w:val="21"/>
              </w:rPr>
              <w:t>Instructions de qualification</w:t>
            </w:r>
          </w:p>
          <w:p w14:paraId="69348876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20"/>
                <w:szCs w:val="20"/>
              </w:rPr>
              <w:t>Remplissez cette grille immédiatement après l'entretien — jamais en présence du client.</w:t>
            </w:r>
          </w:p>
          <w:p w14:paraId="1F63FB59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20"/>
                <w:szCs w:val="20"/>
              </w:rPr>
              <w:t>Soyez honnête avec vous-même. Un NO-GO courageux vaut mieux qu'un projet voué à l'échec qui abîmera votre réputation.</w:t>
            </w:r>
          </w:p>
          <w:p w14:paraId="59AE4F0F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20"/>
                <w:szCs w:val="20"/>
              </w:rPr>
              <w:t>Un score &gt; 32/40 est un GO. Entre 24 et 32 : GO conditionnel avec clauses contractuelles. En-dessous de 24 : NO-GO.</w:t>
            </w:r>
          </w:p>
        </w:tc>
      </w:tr>
    </w:tbl>
    <w:p w14:paraId="3CB1D3EE" w14:textId="77777777" w:rsidR="00E7782F" w:rsidRDefault="00E7782F">
      <w:pPr>
        <w:spacing w:after="1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1000"/>
        <w:gridCol w:w="3260"/>
        <w:gridCol w:w="2100"/>
      </w:tblGrid>
      <w:tr w:rsidR="00E7782F" w14:paraId="1C7255B3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000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1A1A2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1C1BDE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DIMENSION D'ÉVALUATION</w:t>
            </w:r>
          </w:p>
        </w:tc>
        <w:tc>
          <w:tcPr>
            <w:tcW w:w="1000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1A1A2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65D54A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SCORE /5</w:t>
            </w:r>
          </w:p>
        </w:tc>
        <w:tc>
          <w:tcPr>
            <w:tcW w:w="3260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1A1A2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B42FDA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OBSERVATIONS CLÉS</w:t>
            </w:r>
          </w:p>
        </w:tc>
        <w:tc>
          <w:tcPr>
            <w:tcW w:w="2100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1A1A2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9CB256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NIVEAU DE RISQUE</w:t>
            </w:r>
          </w:p>
        </w:tc>
      </w:tr>
      <w:tr w:rsidR="00E7782F" w14:paraId="2616EF68" w14:textId="77777777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300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E8EEF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94E804D" w14:textId="77777777" w:rsidR="00E7782F" w:rsidRDefault="00000000">
            <w:pPr>
              <w:spacing w:after="30"/>
            </w:pPr>
            <w:r>
              <w:rPr>
                <w:b/>
                <w:bCs/>
                <w:color w:val="1A1A2E"/>
                <w:sz w:val="19"/>
                <w:szCs w:val="19"/>
              </w:rPr>
              <w:t>1. Douleur client</w:t>
            </w:r>
          </w:p>
          <w:p w14:paraId="039D06BB" w14:textId="77777777" w:rsidR="00E7782F" w:rsidRDefault="00000000">
            <w:r>
              <w:rPr>
                <w:i/>
                <w:iCs/>
                <w:color w:val="595959"/>
                <w:sz w:val="17"/>
                <w:szCs w:val="17"/>
              </w:rPr>
              <w:t>Le problème est-il urgent, coûteux, stratégiquement douloureux ?</w:t>
            </w:r>
          </w:p>
        </w:tc>
        <w:tc>
          <w:tcPr>
            <w:tcW w:w="100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E8EEF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A17F7F8" w14:textId="77777777" w:rsidR="00E7782F" w:rsidRDefault="00000000">
            <w:pPr>
              <w:jc w:val="center"/>
            </w:pPr>
            <w:r>
              <w:rPr>
                <w:b/>
                <w:bCs/>
                <w:color w:val="2E75B6"/>
                <w:sz w:val="21"/>
                <w:szCs w:val="21"/>
              </w:rPr>
              <w:t>___ /5</w:t>
            </w:r>
          </w:p>
        </w:tc>
        <w:tc>
          <w:tcPr>
            <w:tcW w:w="326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E8EEF8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490BC3C" w14:textId="77777777" w:rsidR="00E7782F" w:rsidRDefault="00E7782F"/>
        </w:tc>
        <w:tc>
          <w:tcPr>
            <w:tcW w:w="210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E8EEF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F922D26" w14:textId="77777777" w:rsidR="00E7782F" w:rsidRDefault="00000000">
            <w:pPr>
              <w:spacing w:after="20"/>
            </w:pPr>
            <w:r>
              <w:rPr>
                <w:color w:val="2C2C2C"/>
                <w:sz w:val="17"/>
                <w:szCs w:val="17"/>
              </w:rPr>
              <w:t>☐ Faible</w:t>
            </w:r>
          </w:p>
          <w:p w14:paraId="25DB0577" w14:textId="77777777" w:rsidR="00E7782F" w:rsidRDefault="00000000">
            <w:pPr>
              <w:spacing w:after="20"/>
            </w:pPr>
            <w:r>
              <w:rPr>
                <w:color w:val="2C2C2C"/>
                <w:sz w:val="17"/>
                <w:szCs w:val="17"/>
              </w:rPr>
              <w:t>☐ Moyen</w:t>
            </w:r>
          </w:p>
          <w:p w14:paraId="5E6D670B" w14:textId="77777777" w:rsidR="00E7782F" w:rsidRDefault="00000000">
            <w:r>
              <w:rPr>
                <w:color w:val="2C2C2C"/>
                <w:sz w:val="17"/>
                <w:szCs w:val="17"/>
              </w:rPr>
              <w:t>☐ Élevé</w:t>
            </w:r>
          </w:p>
        </w:tc>
      </w:tr>
      <w:tr w:rsidR="00E7782F" w14:paraId="1521C6AE" w14:textId="77777777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300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8EB3D86" w14:textId="77777777" w:rsidR="00E7782F" w:rsidRDefault="00000000">
            <w:pPr>
              <w:spacing w:after="30"/>
            </w:pPr>
            <w:r>
              <w:rPr>
                <w:b/>
                <w:bCs/>
                <w:color w:val="1A1A2E"/>
                <w:sz w:val="19"/>
                <w:szCs w:val="19"/>
              </w:rPr>
              <w:t>2. Sponsor identifié</w:t>
            </w:r>
          </w:p>
          <w:p w14:paraId="53A4283A" w14:textId="77777777" w:rsidR="00E7782F" w:rsidRDefault="00000000">
            <w:r>
              <w:rPr>
                <w:i/>
                <w:iCs/>
                <w:color w:val="595959"/>
                <w:sz w:val="17"/>
                <w:szCs w:val="17"/>
              </w:rPr>
              <w:t>Avez-vous accès au décideur budgétaire réel ?</w:t>
            </w:r>
          </w:p>
        </w:tc>
        <w:tc>
          <w:tcPr>
            <w:tcW w:w="100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BA81E26" w14:textId="77777777" w:rsidR="00E7782F" w:rsidRDefault="00000000">
            <w:pPr>
              <w:jc w:val="center"/>
            </w:pPr>
            <w:r>
              <w:rPr>
                <w:b/>
                <w:bCs/>
                <w:color w:val="2E75B6"/>
                <w:sz w:val="21"/>
                <w:szCs w:val="21"/>
              </w:rPr>
              <w:t>___ /5</w:t>
            </w:r>
          </w:p>
        </w:tc>
        <w:tc>
          <w:tcPr>
            <w:tcW w:w="326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B9972EB" w14:textId="77777777" w:rsidR="00E7782F" w:rsidRDefault="00E7782F"/>
        </w:tc>
        <w:tc>
          <w:tcPr>
            <w:tcW w:w="210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8DA766B" w14:textId="77777777" w:rsidR="00E7782F" w:rsidRDefault="00000000">
            <w:pPr>
              <w:spacing w:after="20"/>
            </w:pPr>
            <w:r>
              <w:rPr>
                <w:color w:val="2C2C2C"/>
                <w:sz w:val="17"/>
                <w:szCs w:val="17"/>
              </w:rPr>
              <w:t>☐ Faible</w:t>
            </w:r>
          </w:p>
          <w:p w14:paraId="5FFDA090" w14:textId="77777777" w:rsidR="00E7782F" w:rsidRDefault="00000000">
            <w:pPr>
              <w:spacing w:after="20"/>
            </w:pPr>
            <w:r>
              <w:rPr>
                <w:color w:val="2C2C2C"/>
                <w:sz w:val="17"/>
                <w:szCs w:val="17"/>
              </w:rPr>
              <w:t>☐ Moyen</w:t>
            </w:r>
          </w:p>
          <w:p w14:paraId="2005AF46" w14:textId="77777777" w:rsidR="00E7782F" w:rsidRDefault="00000000">
            <w:r>
              <w:rPr>
                <w:color w:val="2C2C2C"/>
                <w:sz w:val="17"/>
                <w:szCs w:val="17"/>
              </w:rPr>
              <w:t>☐ Élevé</w:t>
            </w:r>
          </w:p>
        </w:tc>
      </w:tr>
      <w:tr w:rsidR="00E7782F" w14:paraId="7895176B" w14:textId="77777777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300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E8EEF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BCFC82B" w14:textId="77777777" w:rsidR="00E7782F" w:rsidRDefault="00000000">
            <w:pPr>
              <w:spacing w:after="30"/>
            </w:pPr>
            <w:r>
              <w:rPr>
                <w:b/>
                <w:bCs/>
                <w:color w:val="1A1A2E"/>
                <w:sz w:val="19"/>
                <w:szCs w:val="19"/>
              </w:rPr>
              <w:t>3. Budget validé</w:t>
            </w:r>
          </w:p>
          <w:p w14:paraId="7D3EF3FB" w14:textId="77777777" w:rsidR="00E7782F" w:rsidRDefault="00000000">
            <w:r>
              <w:rPr>
                <w:i/>
                <w:iCs/>
                <w:color w:val="595959"/>
                <w:sz w:val="17"/>
                <w:szCs w:val="17"/>
              </w:rPr>
              <w:t>Le budget est-il alloué et suffisant ?</w:t>
            </w:r>
          </w:p>
        </w:tc>
        <w:tc>
          <w:tcPr>
            <w:tcW w:w="100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E8EEF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322E6A2" w14:textId="77777777" w:rsidR="00E7782F" w:rsidRDefault="00000000">
            <w:pPr>
              <w:jc w:val="center"/>
            </w:pPr>
            <w:r>
              <w:rPr>
                <w:b/>
                <w:bCs/>
                <w:color w:val="2E75B6"/>
                <w:sz w:val="21"/>
                <w:szCs w:val="21"/>
              </w:rPr>
              <w:t>___ /5</w:t>
            </w:r>
          </w:p>
        </w:tc>
        <w:tc>
          <w:tcPr>
            <w:tcW w:w="326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E8EEF8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CF6B7D6" w14:textId="77777777" w:rsidR="00E7782F" w:rsidRDefault="00E7782F"/>
        </w:tc>
        <w:tc>
          <w:tcPr>
            <w:tcW w:w="210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E8EEF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FF73E45" w14:textId="77777777" w:rsidR="00E7782F" w:rsidRDefault="00000000">
            <w:pPr>
              <w:spacing w:after="20"/>
            </w:pPr>
            <w:r>
              <w:rPr>
                <w:color w:val="2C2C2C"/>
                <w:sz w:val="17"/>
                <w:szCs w:val="17"/>
              </w:rPr>
              <w:t>☐ Faible</w:t>
            </w:r>
          </w:p>
          <w:p w14:paraId="0B1CB962" w14:textId="77777777" w:rsidR="00E7782F" w:rsidRDefault="00000000">
            <w:pPr>
              <w:spacing w:after="20"/>
            </w:pPr>
            <w:r>
              <w:rPr>
                <w:color w:val="2C2C2C"/>
                <w:sz w:val="17"/>
                <w:szCs w:val="17"/>
              </w:rPr>
              <w:t>☐ Moyen</w:t>
            </w:r>
          </w:p>
          <w:p w14:paraId="68008FAF" w14:textId="77777777" w:rsidR="00E7782F" w:rsidRDefault="00000000">
            <w:r>
              <w:rPr>
                <w:color w:val="2C2C2C"/>
                <w:sz w:val="17"/>
                <w:szCs w:val="17"/>
              </w:rPr>
              <w:t>☐ Élevé</w:t>
            </w:r>
          </w:p>
        </w:tc>
      </w:tr>
      <w:tr w:rsidR="00E7782F" w14:paraId="277EA14C" w14:textId="77777777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300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AB064D4" w14:textId="77777777" w:rsidR="00E7782F" w:rsidRDefault="00000000">
            <w:pPr>
              <w:spacing w:after="30"/>
            </w:pPr>
            <w:r>
              <w:rPr>
                <w:b/>
                <w:bCs/>
                <w:color w:val="1A1A2E"/>
                <w:sz w:val="19"/>
                <w:szCs w:val="19"/>
              </w:rPr>
              <w:t>4. Données disponibles</w:t>
            </w:r>
          </w:p>
          <w:p w14:paraId="2C18BD5B" w14:textId="77777777" w:rsidR="00E7782F" w:rsidRDefault="00000000">
            <w:r>
              <w:rPr>
                <w:i/>
                <w:iCs/>
                <w:color w:val="595959"/>
                <w:sz w:val="17"/>
                <w:szCs w:val="17"/>
              </w:rPr>
              <w:t>Les données existent-elles et sont-elles fiables ?</w:t>
            </w:r>
          </w:p>
        </w:tc>
        <w:tc>
          <w:tcPr>
            <w:tcW w:w="100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C252992" w14:textId="77777777" w:rsidR="00E7782F" w:rsidRDefault="00000000">
            <w:pPr>
              <w:jc w:val="center"/>
            </w:pPr>
            <w:r>
              <w:rPr>
                <w:b/>
                <w:bCs/>
                <w:color w:val="2E75B6"/>
                <w:sz w:val="21"/>
                <w:szCs w:val="21"/>
              </w:rPr>
              <w:t>___ /5</w:t>
            </w:r>
          </w:p>
        </w:tc>
        <w:tc>
          <w:tcPr>
            <w:tcW w:w="326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8B893E4" w14:textId="77777777" w:rsidR="00E7782F" w:rsidRDefault="00E7782F"/>
        </w:tc>
        <w:tc>
          <w:tcPr>
            <w:tcW w:w="210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C0E611A" w14:textId="77777777" w:rsidR="00E7782F" w:rsidRDefault="00000000">
            <w:pPr>
              <w:spacing w:after="20"/>
            </w:pPr>
            <w:r>
              <w:rPr>
                <w:color w:val="2C2C2C"/>
                <w:sz w:val="17"/>
                <w:szCs w:val="17"/>
              </w:rPr>
              <w:t>☐ Faible</w:t>
            </w:r>
          </w:p>
          <w:p w14:paraId="7EB00306" w14:textId="77777777" w:rsidR="00E7782F" w:rsidRDefault="00000000">
            <w:pPr>
              <w:spacing w:after="20"/>
            </w:pPr>
            <w:r>
              <w:rPr>
                <w:color w:val="2C2C2C"/>
                <w:sz w:val="17"/>
                <w:szCs w:val="17"/>
              </w:rPr>
              <w:t>☐ Moyen</w:t>
            </w:r>
          </w:p>
          <w:p w14:paraId="417102A1" w14:textId="77777777" w:rsidR="00E7782F" w:rsidRDefault="00000000">
            <w:r>
              <w:rPr>
                <w:color w:val="2C2C2C"/>
                <w:sz w:val="17"/>
                <w:szCs w:val="17"/>
              </w:rPr>
              <w:t>☐ Élevé</w:t>
            </w:r>
          </w:p>
        </w:tc>
      </w:tr>
      <w:tr w:rsidR="00E7782F" w14:paraId="5DE90CC1" w14:textId="77777777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300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E8EEF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FFEAD09" w14:textId="77777777" w:rsidR="00E7782F" w:rsidRDefault="00000000">
            <w:pPr>
              <w:spacing w:after="30"/>
            </w:pPr>
            <w:r>
              <w:rPr>
                <w:b/>
                <w:bCs/>
                <w:color w:val="1A1A2E"/>
                <w:sz w:val="19"/>
                <w:szCs w:val="19"/>
              </w:rPr>
              <w:t>5. Faisabilité technique</w:t>
            </w:r>
          </w:p>
          <w:p w14:paraId="2841169A" w14:textId="77777777" w:rsidR="00E7782F" w:rsidRDefault="00000000">
            <w:r>
              <w:rPr>
                <w:i/>
                <w:iCs/>
                <w:color w:val="595959"/>
                <w:sz w:val="17"/>
                <w:szCs w:val="17"/>
              </w:rPr>
              <w:t>Avez-vous les compétences pour résoudre le problème ?</w:t>
            </w:r>
          </w:p>
        </w:tc>
        <w:tc>
          <w:tcPr>
            <w:tcW w:w="100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E8EEF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40CCDBC" w14:textId="77777777" w:rsidR="00E7782F" w:rsidRDefault="00000000">
            <w:pPr>
              <w:jc w:val="center"/>
            </w:pPr>
            <w:r>
              <w:rPr>
                <w:b/>
                <w:bCs/>
                <w:color w:val="2E75B6"/>
                <w:sz w:val="21"/>
                <w:szCs w:val="21"/>
              </w:rPr>
              <w:t>___ /5</w:t>
            </w:r>
          </w:p>
        </w:tc>
        <w:tc>
          <w:tcPr>
            <w:tcW w:w="326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E8EEF8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A3DA38D" w14:textId="77777777" w:rsidR="00E7782F" w:rsidRDefault="00E7782F"/>
        </w:tc>
        <w:tc>
          <w:tcPr>
            <w:tcW w:w="210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E8EEF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9B8348A" w14:textId="77777777" w:rsidR="00E7782F" w:rsidRDefault="00000000">
            <w:pPr>
              <w:spacing w:after="20"/>
            </w:pPr>
            <w:r>
              <w:rPr>
                <w:color w:val="2C2C2C"/>
                <w:sz w:val="17"/>
                <w:szCs w:val="17"/>
              </w:rPr>
              <w:t>☐ Faible</w:t>
            </w:r>
          </w:p>
          <w:p w14:paraId="7AC43D37" w14:textId="77777777" w:rsidR="00E7782F" w:rsidRDefault="00000000">
            <w:pPr>
              <w:spacing w:after="20"/>
            </w:pPr>
            <w:r>
              <w:rPr>
                <w:color w:val="2C2C2C"/>
                <w:sz w:val="17"/>
                <w:szCs w:val="17"/>
              </w:rPr>
              <w:t>☐ Moyen</w:t>
            </w:r>
          </w:p>
          <w:p w14:paraId="556D51D4" w14:textId="77777777" w:rsidR="00E7782F" w:rsidRDefault="00000000">
            <w:r>
              <w:rPr>
                <w:color w:val="2C2C2C"/>
                <w:sz w:val="17"/>
                <w:szCs w:val="17"/>
              </w:rPr>
              <w:t>☐ Élevé</w:t>
            </w:r>
          </w:p>
        </w:tc>
      </w:tr>
      <w:tr w:rsidR="00E7782F" w14:paraId="6B66226E" w14:textId="77777777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300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09B20AE" w14:textId="77777777" w:rsidR="00E7782F" w:rsidRDefault="00000000">
            <w:pPr>
              <w:spacing w:after="30"/>
            </w:pPr>
            <w:r>
              <w:rPr>
                <w:b/>
                <w:bCs/>
                <w:color w:val="1A1A2E"/>
                <w:sz w:val="19"/>
                <w:szCs w:val="19"/>
              </w:rPr>
              <w:t>6. Climat social</w:t>
            </w:r>
          </w:p>
          <w:p w14:paraId="6A418182" w14:textId="77777777" w:rsidR="00E7782F" w:rsidRDefault="00000000">
            <w:r>
              <w:rPr>
                <w:i/>
                <w:iCs/>
                <w:color w:val="595959"/>
                <w:sz w:val="17"/>
                <w:szCs w:val="17"/>
              </w:rPr>
              <w:t>Les équipes sont-elles ouvertes au changement ?</w:t>
            </w:r>
          </w:p>
        </w:tc>
        <w:tc>
          <w:tcPr>
            <w:tcW w:w="100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E12514F" w14:textId="77777777" w:rsidR="00E7782F" w:rsidRDefault="00000000">
            <w:pPr>
              <w:jc w:val="center"/>
            </w:pPr>
            <w:r>
              <w:rPr>
                <w:b/>
                <w:bCs/>
                <w:color w:val="2E75B6"/>
                <w:sz w:val="21"/>
                <w:szCs w:val="21"/>
              </w:rPr>
              <w:t>___ /5</w:t>
            </w:r>
          </w:p>
        </w:tc>
        <w:tc>
          <w:tcPr>
            <w:tcW w:w="326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FC631EB" w14:textId="77777777" w:rsidR="00E7782F" w:rsidRDefault="00E7782F"/>
        </w:tc>
        <w:tc>
          <w:tcPr>
            <w:tcW w:w="210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175E5B5" w14:textId="77777777" w:rsidR="00E7782F" w:rsidRDefault="00000000">
            <w:pPr>
              <w:spacing w:after="20"/>
            </w:pPr>
            <w:r>
              <w:rPr>
                <w:color w:val="2C2C2C"/>
                <w:sz w:val="17"/>
                <w:szCs w:val="17"/>
              </w:rPr>
              <w:t>☐ Faible</w:t>
            </w:r>
          </w:p>
          <w:p w14:paraId="22FA025C" w14:textId="77777777" w:rsidR="00E7782F" w:rsidRDefault="00000000">
            <w:pPr>
              <w:spacing w:after="20"/>
            </w:pPr>
            <w:r>
              <w:rPr>
                <w:color w:val="2C2C2C"/>
                <w:sz w:val="17"/>
                <w:szCs w:val="17"/>
              </w:rPr>
              <w:t>☐ Moyen</w:t>
            </w:r>
          </w:p>
          <w:p w14:paraId="6C394056" w14:textId="77777777" w:rsidR="00E7782F" w:rsidRDefault="00000000">
            <w:r>
              <w:rPr>
                <w:color w:val="2C2C2C"/>
                <w:sz w:val="17"/>
                <w:szCs w:val="17"/>
              </w:rPr>
              <w:t>☐ Élevé</w:t>
            </w:r>
          </w:p>
        </w:tc>
      </w:tr>
      <w:tr w:rsidR="00E7782F" w14:paraId="6CC96633" w14:textId="77777777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300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E8EEF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843CFDE" w14:textId="77777777" w:rsidR="00E7782F" w:rsidRDefault="00000000">
            <w:pPr>
              <w:spacing w:after="30"/>
            </w:pPr>
            <w:r>
              <w:rPr>
                <w:b/>
                <w:bCs/>
                <w:color w:val="1A1A2E"/>
                <w:sz w:val="19"/>
                <w:szCs w:val="19"/>
              </w:rPr>
              <w:t>7. Périmètre clair</w:t>
            </w:r>
          </w:p>
          <w:p w14:paraId="6C8A65DE" w14:textId="77777777" w:rsidR="00E7782F" w:rsidRDefault="00000000">
            <w:r>
              <w:rPr>
                <w:i/>
                <w:iCs/>
                <w:color w:val="595959"/>
                <w:sz w:val="17"/>
                <w:szCs w:val="17"/>
              </w:rPr>
              <w:t>Le scope est-il délimité et réaliste ?</w:t>
            </w:r>
          </w:p>
        </w:tc>
        <w:tc>
          <w:tcPr>
            <w:tcW w:w="100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E8EEF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472D6E9" w14:textId="77777777" w:rsidR="00E7782F" w:rsidRDefault="00000000">
            <w:pPr>
              <w:jc w:val="center"/>
            </w:pPr>
            <w:r>
              <w:rPr>
                <w:b/>
                <w:bCs/>
                <w:color w:val="2E75B6"/>
                <w:sz w:val="21"/>
                <w:szCs w:val="21"/>
              </w:rPr>
              <w:t>___ /5</w:t>
            </w:r>
          </w:p>
        </w:tc>
        <w:tc>
          <w:tcPr>
            <w:tcW w:w="326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E8EEF8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4AB536E" w14:textId="77777777" w:rsidR="00E7782F" w:rsidRDefault="00E7782F"/>
        </w:tc>
        <w:tc>
          <w:tcPr>
            <w:tcW w:w="210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E8EEF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BAC71F0" w14:textId="77777777" w:rsidR="00E7782F" w:rsidRDefault="00000000">
            <w:pPr>
              <w:spacing w:after="20"/>
            </w:pPr>
            <w:r>
              <w:rPr>
                <w:color w:val="2C2C2C"/>
                <w:sz w:val="17"/>
                <w:szCs w:val="17"/>
              </w:rPr>
              <w:t>☐ Faible</w:t>
            </w:r>
          </w:p>
          <w:p w14:paraId="719BC8E5" w14:textId="77777777" w:rsidR="00E7782F" w:rsidRDefault="00000000">
            <w:pPr>
              <w:spacing w:after="20"/>
            </w:pPr>
            <w:r>
              <w:rPr>
                <w:color w:val="2C2C2C"/>
                <w:sz w:val="17"/>
                <w:szCs w:val="17"/>
              </w:rPr>
              <w:t>☐ Moyen</w:t>
            </w:r>
          </w:p>
          <w:p w14:paraId="0076E8B0" w14:textId="77777777" w:rsidR="00E7782F" w:rsidRDefault="00000000">
            <w:r>
              <w:rPr>
                <w:color w:val="2C2C2C"/>
                <w:sz w:val="17"/>
                <w:szCs w:val="17"/>
              </w:rPr>
              <w:t>☐ Élevé</w:t>
            </w:r>
          </w:p>
        </w:tc>
      </w:tr>
      <w:tr w:rsidR="00E7782F" w14:paraId="1DB1DCF8" w14:textId="77777777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300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562B090" w14:textId="77777777" w:rsidR="00E7782F" w:rsidRDefault="00000000">
            <w:pPr>
              <w:spacing w:after="30"/>
            </w:pPr>
            <w:r>
              <w:rPr>
                <w:b/>
                <w:bCs/>
                <w:color w:val="1A1A2E"/>
                <w:sz w:val="19"/>
                <w:szCs w:val="19"/>
              </w:rPr>
              <w:t>8. Alignement stratégique</w:t>
            </w:r>
          </w:p>
          <w:p w14:paraId="361C30E5" w14:textId="77777777" w:rsidR="00E7782F" w:rsidRDefault="00000000">
            <w:r>
              <w:rPr>
                <w:i/>
                <w:iCs/>
                <w:color w:val="595959"/>
                <w:sz w:val="17"/>
                <w:szCs w:val="17"/>
              </w:rPr>
              <w:t>Le projet est-il lié à un enjeu business prioritaire ?</w:t>
            </w:r>
          </w:p>
        </w:tc>
        <w:tc>
          <w:tcPr>
            <w:tcW w:w="100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28C9DF3" w14:textId="77777777" w:rsidR="00E7782F" w:rsidRDefault="00000000">
            <w:pPr>
              <w:jc w:val="center"/>
            </w:pPr>
            <w:r>
              <w:rPr>
                <w:b/>
                <w:bCs/>
                <w:color w:val="2E75B6"/>
                <w:sz w:val="21"/>
                <w:szCs w:val="21"/>
              </w:rPr>
              <w:t>___ /5</w:t>
            </w:r>
          </w:p>
        </w:tc>
        <w:tc>
          <w:tcPr>
            <w:tcW w:w="326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7946E8A" w14:textId="77777777" w:rsidR="00E7782F" w:rsidRDefault="00E7782F"/>
        </w:tc>
        <w:tc>
          <w:tcPr>
            <w:tcW w:w="210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4614FF8" w14:textId="77777777" w:rsidR="00E7782F" w:rsidRDefault="00000000">
            <w:pPr>
              <w:spacing w:after="20"/>
            </w:pPr>
            <w:r>
              <w:rPr>
                <w:color w:val="2C2C2C"/>
                <w:sz w:val="17"/>
                <w:szCs w:val="17"/>
              </w:rPr>
              <w:t>☐ Faible</w:t>
            </w:r>
          </w:p>
          <w:p w14:paraId="14459A8A" w14:textId="77777777" w:rsidR="00E7782F" w:rsidRDefault="00000000">
            <w:pPr>
              <w:spacing w:after="20"/>
            </w:pPr>
            <w:r>
              <w:rPr>
                <w:color w:val="2C2C2C"/>
                <w:sz w:val="17"/>
                <w:szCs w:val="17"/>
              </w:rPr>
              <w:t>☐ Moyen</w:t>
            </w:r>
          </w:p>
          <w:p w14:paraId="4D465183" w14:textId="77777777" w:rsidR="00E7782F" w:rsidRDefault="00000000">
            <w:r>
              <w:rPr>
                <w:color w:val="2C2C2C"/>
                <w:sz w:val="17"/>
                <w:szCs w:val="17"/>
              </w:rPr>
              <w:t>☐ Élevé</w:t>
            </w:r>
          </w:p>
        </w:tc>
      </w:tr>
      <w:tr w:rsidR="00E7782F" w:rsidRPr="00591D74" w14:paraId="11B69B0D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2" w:space="0" w:color="1A1A2E"/>
              <w:left w:val="single" w:sz="2" w:space="0" w:color="1A1A2E"/>
              <w:bottom w:val="single" w:sz="2" w:space="0" w:color="1A1A2E"/>
              <w:right w:val="single" w:sz="2" w:space="0" w:color="1A1A2E"/>
            </w:tcBorders>
            <w:shd w:val="clear" w:color="auto" w:fill="1A1A2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76C96B" w14:textId="77777777" w:rsidR="00E7782F" w:rsidRDefault="00000000">
            <w:r>
              <w:rPr>
                <w:b/>
                <w:bCs/>
                <w:color w:val="FFFFFF"/>
                <w:sz w:val="21"/>
                <w:szCs w:val="21"/>
              </w:rPr>
              <w:t>SCORE TOTAL</w:t>
            </w:r>
          </w:p>
        </w:tc>
        <w:tc>
          <w:tcPr>
            <w:tcW w:w="1000" w:type="dxa"/>
            <w:tcBorders>
              <w:top w:val="single" w:sz="2" w:space="0" w:color="1A1A2E"/>
              <w:left w:val="single" w:sz="2" w:space="0" w:color="1A1A2E"/>
              <w:bottom w:val="single" w:sz="2" w:space="0" w:color="1A1A2E"/>
              <w:right w:val="single" w:sz="2" w:space="0" w:color="1A1A2E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19F7F9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___ /40</w:t>
            </w:r>
          </w:p>
        </w:tc>
        <w:tc>
          <w:tcPr>
            <w:tcW w:w="5360" w:type="dxa"/>
            <w:gridSpan w:val="2"/>
            <w:tcBorders>
              <w:top w:val="single" w:sz="2" w:space="0" w:color="1A1A2E"/>
              <w:left w:val="single" w:sz="2" w:space="0" w:color="1A1A2E"/>
              <w:bottom w:val="single" w:sz="2" w:space="0" w:color="1A1A2E"/>
              <w:right w:val="single" w:sz="2" w:space="0" w:color="1A1A2E"/>
            </w:tcBorders>
            <w:shd w:val="clear" w:color="auto" w:fill="F5F5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4AC6BA" w14:textId="77777777" w:rsidR="00E7782F" w:rsidRPr="00591D74" w:rsidRDefault="00000000">
            <w:pPr>
              <w:rPr>
                <w:lang w:val="en-US"/>
              </w:rPr>
            </w:pPr>
            <w:r w:rsidRPr="00591D74">
              <w:rPr>
                <w:b/>
                <w:bCs/>
                <w:color w:val="1E5E2A"/>
                <w:sz w:val="20"/>
                <w:szCs w:val="20"/>
                <w:lang w:val="en-US"/>
              </w:rPr>
              <w:t>&gt;</w:t>
            </w:r>
            <w:proofErr w:type="gramStart"/>
            <w:r w:rsidRPr="00591D74">
              <w:rPr>
                <w:b/>
                <w:bCs/>
                <w:color w:val="1E5E2A"/>
                <w:sz w:val="20"/>
                <w:szCs w:val="20"/>
                <w:lang w:val="en-US"/>
              </w:rPr>
              <w:t>32 :</w:t>
            </w:r>
            <w:proofErr w:type="gramEnd"/>
            <w:r w:rsidRPr="00591D74">
              <w:rPr>
                <w:b/>
                <w:bCs/>
                <w:color w:val="1E5E2A"/>
                <w:sz w:val="20"/>
                <w:szCs w:val="20"/>
                <w:lang w:val="en-US"/>
              </w:rPr>
              <w:t xml:space="preserve"> GO  </w:t>
            </w:r>
            <w:r w:rsidRPr="00591D74">
              <w:rPr>
                <w:b/>
                <w:bCs/>
                <w:color w:val="B84A0C"/>
                <w:sz w:val="20"/>
                <w:szCs w:val="20"/>
                <w:lang w:val="en-US"/>
              </w:rPr>
              <w:t xml:space="preserve">  24–</w:t>
            </w:r>
            <w:proofErr w:type="gramStart"/>
            <w:r w:rsidRPr="00591D74">
              <w:rPr>
                <w:b/>
                <w:bCs/>
                <w:color w:val="B84A0C"/>
                <w:sz w:val="20"/>
                <w:szCs w:val="20"/>
                <w:lang w:val="en-US"/>
              </w:rPr>
              <w:t>32 :</w:t>
            </w:r>
            <w:proofErr w:type="gramEnd"/>
            <w:r w:rsidRPr="00591D74">
              <w:rPr>
                <w:b/>
                <w:bCs/>
                <w:color w:val="B84A0C"/>
                <w:sz w:val="20"/>
                <w:szCs w:val="20"/>
                <w:lang w:val="en-US"/>
              </w:rPr>
              <w:t xml:space="preserve"> GO CONDITIONNEL  </w:t>
            </w:r>
            <w:r w:rsidRPr="00591D74">
              <w:rPr>
                <w:b/>
                <w:bCs/>
                <w:color w:val="A93226"/>
                <w:sz w:val="20"/>
                <w:szCs w:val="20"/>
                <w:lang w:val="en-US"/>
              </w:rPr>
              <w:t xml:space="preserve">  &lt;</w:t>
            </w:r>
            <w:proofErr w:type="gramStart"/>
            <w:r w:rsidRPr="00591D74">
              <w:rPr>
                <w:b/>
                <w:bCs/>
                <w:color w:val="A93226"/>
                <w:sz w:val="20"/>
                <w:szCs w:val="20"/>
                <w:lang w:val="en-US"/>
              </w:rPr>
              <w:t>24 :</w:t>
            </w:r>
            <w:proofErr w:type="gramEnd"/>
            <w:r w:rsidRPr="00591D74">
              <w:rPr>
                <w:b/>
                <w:bCs/>
                <w:color w:val="A93226"/>
                <w:sz w:val="20"/>
                <w:szCs w:val="20"/>
                <w:lang w:val="en-US"/>
              </w:rPr>
              <w:t xml:space="preserve"> NO-GO</w:t>
            </w:r>
          </w:p>
        </w:tc>
      </w:tr>
    </w:tbl>
    <w:p w14:paraId="2566EE28" w14:textId="77777777" w:rsidR="00E7782F" w:rsidRPr="00591D74" w:rsidRDefault="00E7782F">
      <w:pPr>
        <w:spacing w:after="200"/>
        <w:rPr>
          <w:lang w:val="en-US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7782F" w14:paraId="28E3D732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C2C2C"/>
            <w:tcMar>
              <w:top w:w="200" w:type="dxa"/>
              <w:left w:w="340" w:type="dxa"/>
              <w:bottom w:w="200" w:type="dxa"/>
              <w:right w:w="340" w:type="dxa"/>
            </w:tcMar>
          </w:tcPr>
          <w:p w14:paraId="78CB435A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3"/>
                <w:szCs w:val="23"/>
              </w:rPr>
              <w:t>MATRICE DE DÉCISION GO / NO-GO</w:t>
            </w:r>
          </w:p>
        </w:tc>
      </w:tr>
    </w:tbl>
    <w:p w14:paraId="47C36A9C" w14:textId="77777777" w:rsidR="00E7782F" w:rsidRDefault="00E7782F">
      <w:pPr>
        <w:spacing w:after="1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0"/>
        <w:gridCol w:w="3120"/>
        <w:gridCol w:w="3120"/>
      </w:tblGrid>
      <w:tr w:rsidR="00E7782F" w:rsidRPr="00591D74" w14:paraId="6C6C602F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5E2A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2EDDCD85" w14:textId="77777777" w:rsidR="00E7782F" w:rsidRDefault="00000000">
            <w:pPr>
              <w:jc w:val="center"/>
            </w:pPr>
            <w:proofErr w:type="gramStart"/>
            <w:r>
              <w:rPr>
                <w:b/>
                <w:bCs/>
                <w:color w:val="FFFFFF"/>
                <w:sz w:val="21"/>
                <w:szCs w:val="21"/>
              </w:rPr>
              <w:t>✅  GO</w:t>
            </w:r>
            <w:proofErr w:type="gramEnd"/>
            <w:r>
              <w:rPr>
                <w:b/>
                <w:bCs/>
                <w:color w:val="FFFFFF"/>
                <w:sz w:val="21"/>
                <w:szCs w:val="21"/>
              </w:rPr>
              <w:t xml:space="preserve"> — Lancer la proposition</w:t>
            </w:r>
          </w:p>
        </w:tc>
        <w:tc>
          <w:tcPr>
            <w:tcW w:w="31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B84A0C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0E2241E8" w14:textId="77777777" w:rsidR="00E7782F" w:rsidRDefault="00000000">
            <w:pPr>
              <w:jc w:val="center"/>
            </w:pPr>
            <w:proofErr w:type="gramStart"/>
            <w:r>
              <w:rPr>
                <w:b/>
                <w:bCs/>
                <w:color w:val="FFFFFF"/>
                <w:sz w:val="21"/>
                <w:szCs w:val="21"/>
              </w:rPr>
              <w:t>⚠  GO</w:t>
            </w:r>
            <w:proofErr w:type="gramEnd"/>
            <w:r>
              <w:rPr>
                <w:b/>
                <w:bCs/>
                <w:color w:val="FFFFFF"/>
                <w:sz w:val="21"/>
                <w:szCs w:val="21"/>
              </w:rPr>
              <w:t xml:space="preserve"> CONDITIONNEL</w:t>
            </w:r>
          </w:p>
        </w:tc>
        <w:tc>
          <w:tcPr>
            <w:tcW w:w="31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A93226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53472BE9" w14:textId="77777777" w:rsidR="00E7782F" w:rsidRPr="00591D74" w:rsidRDefault="00000000">
            <w:pPr>
              <w:jc w:val="center"/>
              <w:rPr>
                <w:lang w:val="en-US"/>
              </w:rPr>
            </w:pPr>
            <w:proofErr w:type="gramStart"/>
            <w:r>
              <w:rPr>
                <w:b/>
                <w:bCs/>
                <w:color w:val="FFFFFF"/>
                <w:sz w:val="21"/>
                <w:szCs w:val="21"/>
              </w:rPr>
              <w:t>🚫</w:t>
            </w:r>
            <w:r w:rsidRPr="00591D74">
              <w:rPr>
                <w:b/>
                <w:bCs/>
                <w:color w:val="FFFFFF"/>
                <w:sz w:val="21"/>
                <w:szCs w:val="21"/>
                <w:lang w:val="en-US"/>
              </w:rPr>
              <w:t xml:space="preserve">  NO</w:t>
            </w:r>
            <w:proofErr w:type="gramEnd"/>
            <w:r w:rsidRPr="00591D74">
              <w:rPr>
                <w:b/>
                <w:bCs/>
                <w:color w:val="FFFFFF"/>
                <w:sz w:val="21"/>
                <w:szCs w:val="21"/>
                <w:lang w:val="en-US"/>
              </w:rPr>
              <w:t>-GO — Refuser / Reporter</w:t>
            </w:r>
          </w:p>
        </w:tc>
      </w:tr>
      <w:tr w:rsidR="00E7782F" w14:paraId="05C47A14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2" w:space="0" w:color="1E5E2A"/>
              <w:left w:val="single" w:sz="2" w:space="0" w:color="1E5E2A"/>
              <w:bottom w:val="single" w:sz="2" w:space="0" w:color="1E5E2A"/>
              <w:right w:val="single" w:sz="2" w:space="0" w:color="1E5E2A"/>
            </w:tcBorders>
            <w:shd w:val="clear" w:color="auto" w:fill="E6F4EA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4B2E369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19"/>
                <w:szCs w:val="19"/>
              </w:rPr>
              <w:t>Sponsor nommé, engagé et présent</w:t>
            </w:r>
          </w:p>
          <w:p w14:paraId="2DCB0232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19"/>
                <w:szCs w:val="19"/>
              </w:rPr>
              <w:lastRenderedPageBreak/>
              <w:t>Problème chiffré (coût annuel identifié)</w:t>
            </w:r>
          </w:p>
          <w:p w14:paraId="602003D7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19"/>
                <w:szCs w:val="19"/>
              </w:rPr>
              <w:t>Budget alloué ou en cours d'approbation</w:t>
            </w:r>
          </w:p>
          <w:p w14:paraId="47403A7A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19"/>
                <w:szCs w:val="19"/>
              </w:rPr>
              <w:t>Champion disponible ≥ 2 j/</w:t>
            </w:r>
            <w:proofErr w:type="spellStart"/>
            <w:r>
              <w:rPr>
                <w:color w:val="2C2C2C"/>
                <w:sz w:val="19"/>
                <w:szCs w:val="19"/>
              </w:rPr>
              <w:t>sem</w:t>
            </w:r>
            <w:proofErr w:type="spellEnd"/>
          </w:p>
          <w:p w14:paraId="06103F54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19"/>
                <w:szCs w:val="19"/>
              </w:rPr>
              <w:t>Maturité Lean ≥ 2 ou vraie volonté d'apprendre</w:t>
            </w:r>
          </w:p>
          <w:p w14:paraId="385A274C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19"/>
                <w:szCs w:val="19"/>
              </w:rPr>
              <w:t>Équipes informées et globalement favorables</w:t>
            </w:r>
          </w:p>
          <w:p w14:paraId="75A267C5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19"/>
                <w:szCs w:val="19"/>
              </w:rPr>
              <w:t>Périmètre délimitable en 1 session</w:t>
            </w:r>
          </w:p>
        </w:tc>
        <w:tc>
          <w:tcPr>
            <w:tcW w:w="3120" w:type="dxa"/>
            <w:tcBorders>
              <w:top w:val="single" w:sz="2" w:space="0" w:color="B84A0C"/>
              <w:left w:val="single" w:sz="2" w:space="0" w:color="B84A0C"/>
              <w:bottom w:val="single" w:sz="2" w:space="0" w:color="B84A0C"/>
              <w:right w:val="single" w:sz="2" w:space="0" w:color="B84A0C"/>
            </w:tcBorders>
            <w:shd w:val="clear" w:color="auto" w:fill="FDF0E8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273F69C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19"/>
                <w:szCs w:val="19"/>
              </w:rPr>
              <w:lastRenderedPageBreak/>
              <w:t>Sponsor identifié mais engagement partiel</w:t>
            </w:r>
          </w:p>
          <w:p w14:paraId="65C8BD39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19"/>
                <w:szCs w:val="19"/>
              </w:rPr>
              <w:lastRenderedPageBreak/>
              <w:t>Données partiellement disponibles</w:t>
            </w:r>
          </w:p>
          <w:p w14:paraId="61102BF7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19"/>
                <w:szCs w:val="19"/>
              </w:rPr>
              <w:t>Résistances identifiées mais gérables</w:t>
            </w:r>
          </w:p>
          <w:p w14:paraId="44739106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19"/>
                <w:szCs w:val="19"/>
              </w:rPr>
              <w:t>Périmètre large mais réductible</w:t>
            </w:r>
          </w:p>
          <w:p w14:paraId="208F7B68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19"/>
                <w:szCs w:val="19"/>
              </w:rPr>
              <w:t>Budget non validé — ajouter clause contractuelle</w:t>
            </w:r>
          </w:p>
          <w:p w14:paraId="3B7E11A9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19"/>
                <w:szCs w:val="19"/>
              </w:rPr>
              <w:t>Culture du changement fragile</w:t>
            </w:r>
          </w:p>
          <w:p w14:paraId="6E7841CE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19"/>
                <w:szCs w:val="19"/>
              </w:rPr>
              <w:t>Calendrier chargé mais adaptable</w:t>
            </w:r>
          </w:p>
        </w:tc>
        <w:tc>
          <w:tcPr>
            <w:tcW w:w="3120" w:type="dxa"/>
            <w:tcBorders>
              <w:top w:val="single" w:sz="2" w:space="0" w:color="A93226"/>
              <w:left w:val="single" w:sz="2" w:space="0" w:color="A93226"/>
              <w:bottom w:val="single" w:sz="2" w:space="0" w:color="A93226"/>
              <w:right w:val="single" w:sz="2" w:space="0" w:color="A93226"/>
            </w:tcBorders>
            <w:shd w:val="clear" w:color="auto" w:fill="FDECEA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6816BA2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19"/>
                <w:szCs w:val="19"/>
              </w:rPr>
              <w:lastRenderedPageBreak/>
              <w:t>Aucun sponsor réel ou sponsor 'fantôme'</w:t>
            </w:r>
          </w:p>
          <w:p w14:paraId="7E0AD9A0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19"/>
                <w:szCs w:val="19"/>
              </w:rPr>
              <w:lastRenderedPageBreak/>
              <w:t>Problème non chiffré et non prioritaire</w:t>
            </w:r>
          </w:p>
          <w:p w14:paraId="014BBCAD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19"/>
                <w:szCs w:val="19"/>
              </w:rPr>
              <w:t>Budget absent ou irréaliste vs ambition</w:t>
            </w:r>
          </w:p>
          <w:p w14:paraId="5191DB8A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19"/>
                <w:szCs w:val="19"/>
              </w:rPr>
              <w:t>Plan social en cours — terrain miné</w:t>
            </w:r>
          </w:p>
          <w:p w14:paraId="63A01ACB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19"/>
                <w:szCs w:val="19"/>
              </w:rPr>
              <w:t>Opposition syndicale ou managériale forte</w:t>
            </w:r>
          </w:p>
          <w:p w14:paraId="1030C500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19"/>
                <w:szCs w:val="19"/>
              </w:rPr>
              <w:t>Données inexistantes sur 12 mois</w:t>
            </w:r>
          </w:p>
          <w:p w14:paraId="3A025004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19"/>
                <w:szCs w:val="19"/>
              </w:rPr>
              <w:t>Multiples projets concurrents bloquants</w:t>
            </w:r>
          </w:p>
        </w:tc>
      </w:tr>
    </w:tbl>
    <w:p w14:paraId="5D8C15D3" w14:textId="77777777" w:rsidR="00E7782F" w:rsidRDefault="00E7782F">
      <w:pPr>
        <w:spacing w:after="2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0"/>
        <w:gridCol w:w="3120"/>
        <w:gridCol w:w="3120"/>
      </w:tblGrid>
      <w:tr w:rsidR="00E7782F" w14:paraId="111937EE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E8EEF8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622E2135" w14:textId="77777777" w:rsidR="00E7782F" w:rsidRDefault="00000000">
            <w:pPr>
              <w:spacing w:after="50"/>
            </w:pPr>
            <w:r>
              <w:rPr>
                <w:b/>
                <w:bCs/>
                <w:color w:val="1B3A6B"/>
                <w:sz w:val="21"/>
                <w:szCs w:val="21"/>
              </w:rPr>
              <w:t>DÉCISION FINALE :</w:t>
            </w:r>
          </w:p>
          <w:p w14:paraId="1EBCDB21" w14:textId="77777777" w:rsidR="00E7782F" w:rsidRDefault="00000000">
            <w:pPr>
              <w:spacing w:before="20" w:after="20"/>
            </w:pPr>
            <w:proofErr w:type="gramStart"/>
            <w:r>
              <w:rPr>
                <w:sz w:val="20"/>
                <w:szCs w:val="20"/>
              </w:rPr>
              <w:t>☐  GO</w:t>
            </w:r>
            <w:proofErr w:type="gramEnd"/>
          </w:p>
          <w:p w14:paraId="4E2F318B" w14:textId="77777777" w:rsidR="00E7782F" w:rsidRDefault="00000000">
            <w:pPr>
              <w:spacing w:before="20" w:after="20"/>
            </w:pPr>
            <w:proofErr w:type="gramStart"/>
            <w:r>
              <w:rPr>
                <w:sz w:val="20"/>
                <w:szCs w:val="20"/>
              </w:rPr>
              <w:t>☐  GO</w:t>
            </w:r>
            <w:proofErr w:type="gramEnd"/>
            <w:r>
              <w:rPr>
                <w:sz w:val="20"/>
                <w:szCs w:val="20"/>
              </w:rPr>
              <w:t xml:space="preserve"> Conditionnel</w:t>
            </w:r>
          </w:p>
          <w:p w14:paraId="038C6FF3" w14:textId="77777777" w:rsidR="00E7782F" w:rsidRDefault="00000000">
            <w:pPr>
              <w:spacing w:before="20"/>
            </w:pPr>
            <w:proofErr w:type="gramStart"/>
            <w:r>
              <w:rPr>
                <w:sz w:val="20"/>
                <w:szCs w:val="20"/>
              </w:rPr>
              <w:t>☐  NO</w:t>
            </w:r>
            <w:proofErr w:type="gramEnd"/>
            <w:r>
              <w:rPr>
                <w:sz w:val="20"/>
                <w:szCs w:val="20"/>
              </w:rPr>
              <w:t>-GO</w:t>
            </w:r>
          </w:p>
        </w:tc>
        <w:tc>
          <w:tcPr>
            <w:tcW w:w="312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F5F5F7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DAF7792" w14:textId="77777777" w:rsidR="00E7782F" w:rsidRDefault="00000000">
            <w:pPr>
              <w:spacing w:after="50"/>
            </w:pPr>
            <w:r>
              <w:rPr>
                <w:b/>
                <w:bCs/>
                <w:color w:val="1B3A6B"/>
                <w:sz w:val="21"/>
                <w:szCs w:val="21"/>
              </w:rPr>
              <w:t>PROCHAINES ÉTAPES :</w:t>
            </w:r>
          </w:p>
          <w:p w14:paraId="0F8B0205" w14:textId="77777777" w:rsidR="00E7782F" w:rsidRDefault="00000000">
            <w:pPr>
              <w:spacing w:before="20" w:after="20"/>
            </w:pPr>
            <w:proofErr w:type="gramStart"/>
            <w:r>
              <w:rPr>
                <w:sz w:val="19"/>
                <w:szCs w:val="19"/>
              </w:rPr>
              <w:t>☐  Gemba</w:t>
            </w:r>
            <w:proofErr w:type="gramEnd"/>
            <w:r>
              <w:rPr>
                <w:sz w:val="19"/>
                <w:szCs w:val="19"/>
              </w:rPr>
              <w:t xml:space="preserve"> Walk — Date : __________</w:t>
            </w:r>
          </w:p>
          <w:p w14:paraId="62D93575" w14:textId="77777777" w:rsidR="00E7782F" w:rsidRDefault="00000000">
            <w:pPr>
              <w:spacing w:before="20" w:after="20"/>
            </w:pPr>
            <w:proofErr w:type="gramStart"/>
            <w:r>
              <w:rPr>
                <w:sz w:val="19"/>
                <w:szCs w:val="19"/>
              </w:rPr>
              <w:t>☐  Proposition</w:t>
            </w:r>
            <w:proofErr w:type="gramEnd"/>
            <w:r>
              <w:rPr>
                <w:sz w:val="19"/>
                <w:szCs w:val="19"/>
              </w:rPr>
              <w:t xml:space="preserve"> avant : __________</w:t>
            </w:r>
          </w:p>
          <w:p w14:paraId="41E4B9D2" w14:textId="77777777" w:rsidR="00E7782F" w:rsidRDefault="00000000">
            <w:pPr>
              <w:spacing w:before="20" w:after="20"/>
            </w:pPr>
            <w:proofErr w:type="gramStart"/>
            <w:r>
              <w:rPr>
                <w:sz w:val="19"/>
                <w:szCs w:val="19"/>
              </w:rPr>
              <w:t>☐  Données</w:t>
            </w:r>
            <w:proofErr w:type="gramEnd"/>
            <w:r>
              <w:rPr>
                <w:sz w:val="19"/>
                <w:szCs w:val="19"/>
              </w:rPr>
              <w:t xml:space="preserve"> à demander : ________</w:t>
            </w:r>
          </w:p>
          <w:p w14:paraId="7EB991D7" w14:textId="77777777" w:rsidR="00E7782F" w:rsidRDefault="00000000">
            <w:pPr>
              <w:spacing w:before="20"/>
            </w:pPr>
            <w:proofErr w:type="gramStart"/>
            <w:r>
              <w:rPr>
                <w:sz w:val="19"/>
                <w:szCs w:val="19"/>
              </w:rPr>
              <w:t>☐  2</w:t>
            </w:r>
            <w:proofErr w:type="gramEnd"/>
            <w:r>
              <w:rPr>
                <w:sz w:val="19"/>
                <w:szCs w:val="19"/>
              </w:rPr>
              <w:t>e entretien — Date : _________</w:t>
            </w:r>
          </w:p>
        </w:tc>
        <w:tc>
          <w:tcPr>
            <w:tcW w:w="312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F5F5F7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01CDC2B" w14:textId="77777777" w:rsidR="00E7782F" w:rsidRDefault="00000000">
            <w:pPr>
              <w:spacing w:after="50"/>
            </w:pPr>
            <w:r>
              <w:rPr>
                <w:b/>
                <w:bCs/>
                <w:color w:val="1B3A6B"/>
                <w:sz w:val="21"/>
                <w:szCs w:val="21"/>
              </w:rPr>
              <w:t>LANGAGE CORPOREL DU SPONSOR :</w:t>
            </w:r>
          </w:p>
          <w:p w14:paraId="5E372939" w14:textId="77777777" w:rsidR="00E7782F" w:rsidRDefault="00000000">
            <w:pPr>
              <w:spacing w:before="20" w:after="20"/>
            </w:pPr>
            <w:proofErr w:type="gramStart"/>
            <w:r>
              <w:rPr>
                <w:sz w:val="19"/>
                <w:szCs w:val="19"/>
              </w:rPr>
              <w:t>☐  Engagé</w:t>
            </w:r>
            <w:proofErr w:type="gramEnd"/>
            <w:r>
              <w:rPr>
                <w:sz w:val="19"/>
                <w:szCs w:val="19"/>
              </w:rPr>
              <w:t xml:space="preserve"> et focalisé</w:t>
            </w:r>
          </w:p>
          <w:p w14:paraId="0535541D" w14:textId="77777777" w:rsidR="00E7782F" w:rsidRDefault="00000000">
            <w:pPr>
              <w:spacing w:before="20" w:after="20"/>
            </w:pPr>
            <w:proofErr w:type="gramStart"/>
            <w:r>
              <w:rPr>
                <w:sz w:val="19"/>
                <w:szCs w:val="19"/>
              </w:rPr>
              <w:t>☐  Distrait</w:t>
            </w:r>
            <w:proofErr w:type="gramEnd"/>
            <w:r>
              <w:rPr>
                <w:sz w:val="19"/>
                <w:szCs w:val="19"/>
              </w:rPr>
              <w:t xml:space="preserve"> / sous pression</w:t>
            </w:r>
          </w:p>
          <w:p w14:paraId="69E89F4B" w14:textId="77777777" w:rsidR="00E7782F" w:rsidRDefault="00000000">
            <w:pPr>
              <w:spacing w:before="20" w:after="20"/>
            </w:pPr>
            <w:proofErr w:type="gramStart"/>
            <w:r>
              <w:rPr>
                <w:sz w:val="19"/>
                <w:szCs w:val="19"/>
              </w:rPr>
              <w:t>☐  Défensif</w:t>
            </w:r>
            <w:proofErr w:type="gramEnd"/>
            <w:r>
              <w:rPr>
                <w:sz w:val="19"/>
                <w:szCs w:val="19"/>
              </w:rPr>
              <w:t xml:space="preserve"> / sur la réserve</w:t>
            </w:r>
          </w:p>
          <w:p w14:paraId="1C33FA62" w14:textId="77777777" w:rsidR="00E7782F" w:rsidRDefault="00000000">
            <w:pPr>
              <w:spacing w:before="20"/>
            </w:pPr>
            <w:proofErr w:type="gramStart"/>
            <w:r>
              <w:rPr>
                <w:sz w:val="19"/>
                <w:szCs w:val="19"/>
              </w:rPr>
              <w:t>☐  Délègue</w:t>
            </w:r>
            <w:proofErr w:type="gramEnd"/>
            <w:r>
              <w:rPr>
                <w:sz w:val="19"/>
                <w:szCs w:val="19"/>
              </w:rPr>
              <w:t xml:space="preserve"> à un N-1</w:t>
            </w:r>
          </w:p>
        </w:tc>
      </w:tr>
    </w:tbl>
    <w:p w14:paraId="0F834D07" w14:textId="77777777" w:rsidR="00E7782F" w:rsidRDefault="00E7782F">
      <w:pPr>
        <w:spacing w:after="2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7782F" w14:paraId="09F2CCB3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75B6"/>
            <w:tcMar>
              <w:top w:w="200" w:type="dxa"/>
              <w:left w:w="340" w:type="dxa"/>
              <w:bottom w:w="200" w:type="dxa"/>
              <w:right w:w="340" w:type="dxa"/>
            </w:tcMar>
          </w:tcPr>
          <w:p w14:paraId="3B2EB56C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NOTES POST-ENTRETIEN — Ce que les chiffres ne disent pas</w:t>
            </w:r>
          </w:p>
        </w:tc>
      </w:tr>
    </w:tbl>
    <w:p w14:paraId="42A3A80C" w14:textId="77777777" w:rsidR="00E7782F" w:rsidRDefault="00E7782F">
      <w:pPr>
        <w:spacing w:after="1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60"/>
        <w:gridCol w:w="4700"/>
      </w:tblGrid>
      <w:tr w:rsidR="00E7782F" w14:paraId="78579CFA" w14:textId="77777777">
        <w:tblPrEx>
          <w:tblCellMar>
            <w:top w:w="0" w:type="dxa"/>
            <w:bottom w:w="0" w:type="dxa"/>
          </w:tblCellMar>
        </w:tblPrEx>
        <w:tc>
          <w:tcPr>
            <w:tcW w:w="4660" w:type="dxa"/>
            <w:tcBorders>
              <w:top w:val="single" w:sz="4" w:space="0" w:color="2E75B6"/>
              <w:left w:val="single" w:sz="10" w:space="0" w:color="2E75B6"/>
              <w:bottom w:val="single" w:sz="4" w:space="0" w:color="2E75B6"/>
              <w:right w:val="none" w:sz="0" w:space="0" w:color="FFFFFF"/>
            </w:tcBorders>
            <w:shd w:val="clear" w:color="auto" w:fill="E3EDF9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1B72B6F8" w14:textId="77777777" w:rsidR="00E7782F" w:rsidRDefault="00000000">
            <w:pPr>
              <w:spacing w:after="80"/>
            </w:pPr>
            <w:r>
              <w:rPr>
                <w:b/>
                <w:bCs/>
                <w:color w:val="2E75B6"/>
                <w:sz w:val="20"/>
                <w:szCs w:val="20"/>
              </w:rPr>
              <w:t>IMPRESSIONS GÉNÉRALES</w:t>
            </w:r>
          </w:p>
          <w:p w14:paraId="1AE1FD12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Ambiance générale de l'entretien :</w:t>
            </w:r>
          </w:p>
          <w:p w14:paraId="6AB65F1F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Niveau de confiance établi (1-5) :</w:t>
            </w:r>
          </w:p>
          <w:p w14:paraId="716C2251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Sujet qui a créé le plus d'émotion :</w:t>
            </w:r>
          </w:p>
          <w:p w14:paraId="5C6D7981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>Question que le client a évitée :</w:t>
            </w:r>
          </w:p>
          <w:p w14:paraId="6EDB4245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color w:val="2C2C2C"/>
                <w:sz w:val="19"/>
                <w:szCs w:val="19"/>
              </w:rPr>
              <w:t xml:space="preserve">Mot clé que le client a </w:t>
            </w:r>
            <w:proofErr w:type="gramStart"/>
            <w:r>
              <w:rPr>
                <w:color w:val="2C2C2C"/>
                <w:sz w:val="19"/>
                <w:szCs w:val="19"/>
              </w:rPr>
              <w:t>répété</w:t>
            </w:r>
            <w:proofErr w:type="gramEnd"/>
            <w:r>
              <w:rPr>
                <w:color w:val="2C2C2C"/>
                <w:sz w:val="19"/>
                <w:szCs w:val="19"/>
              </w:rPr>
              <w:t xml:space="preserve"> :</w:t>
            </w:r>
          </w:p>
        </w:tc>
        <w:tc>
          <w:tcPr>
            <w:tcW w:w="4700" w:type="dxa"/>
            <w:tcBorders>
              <w:top w:val="single" w:sz="4" w:space="0" w:color="2E75B6"/>
              <w:left w:val="single" w:sz="10" w:space="0" w:color="2E75B6"/>
              <w:bottom w:val="single" w:sz="4" w:space="0" w:color="2E75B6"/>
              <w:right w:val="none" w:sz="0" w:space="0" w:color="FFFFFF"/>
            </w:tcBorders>
            <w:shd w:val="clear" w:color="auto" w:fill="F5F5F7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C8A4D4C" w14:textId="77777777" w:rsidR="00E7782F" w:rsidRDefault="00000000">
            <w:pPr>
              <w:spacing w:after="80"/>
            </w:pPr>
            <w:r>
              <w:rPr>
                <w:b/>
                <w:bCs/>
                <w:color w:val="2E75B6"/>
                <w:sz w:val="20"/>
                <w:szCs w:val="20"/>
              </w:rPr>
              <w:t>OBSERVATIONS CORPORELLES</w:t>
            </w:r>
          </w:p>
          <w:p w14:paraId="10C43CBF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proofErr w:type="gramStart"/>
            <w:r>
              <w:rPr>
                <w:color w:val="2C2C2C"/>
                <w:sz w:val="19"/>
                <w:szCs w:val="19"/>
              </w:rPr>
              <w:t>☐  Sponsor</w:t>
            </w:r>
            <w:proofErr w:type="gramEnd"/>
            <w:r>
              <w:rPr>
                <w:color w:val="2C2C2C"/>
                <w:sz w:val="19"/>
                <w:szCs w:val="19"/>
              </w:rPr>
              <w:t xml:space="preserve"> engagé et focalisé</w:t>
            </w:r>
          </w:p>
          <w:p w14:paraId="535B20A9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proofErr w:type="gramStart"/>
            <w:r>
              <w:rPr>
                <w:color w:val="2C2C2C"/>
                <w:sz w:val="19"/>
                <w:szCs w:val="19"/>
              </w:rPr>
              <w:t>☐  Distrait</w:t>
            </w:r>
            <w:proofErr w:type="gramEnd"/>
            <w:r>
              <w:rPr>
                <w:color w:val="2C2C2C"/>
                <w:sz w:val="19"/>
                <w:szCs w:val="19"/>
              </w:rPr>
              <w:t xml:space="preserve"> / sous pression visible</w:t>
            </w:r>
          </w:p>
          <w:p w14:paraId="6A00D2DA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proofErr w:type="gramStart"/>
            <w:r>
              <w:rPr>
                <w:color w:val="2C2C2C"/>
                <w:sz w:val="19"/>
                <w:szCs w:val="19"/>
              </w:rPr>
              <w:t>☐  Défensif</w:t>
            </w:r>
            <w:proofErr w:type="gramEnd"/>
            <w:r>
              <w:rPr>
                <w:color w:val="2C2C2C"/>
                <w:sz w:val="19"/>
                <w:szCs w:val="19"/>
              </w:rPr>
              <w:t xml:space="preserve"> sur certains sujets</w:t>
            </w:r>
          </w:p>
          <w:p w14:paraId="3CA5DEC5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proofErr w:type="gramStart"/>
            <w:r>
              <w:rPr>
                <w:color w:val="2C2C2C"/>
                <w:sz w:val="19"/>
                <w:szCs w:val="19"/>
              </w:rPr>
              <w:t>☐  A</w:t>
            </w:r>
            <w:proofErr w:type="gramEnd"/>
            <w:r>
              <w:rPr>
                <w:color w:val="2C2C2C"/>
                <w:sz w:val="19"/>
                <w:szCs w:val="19"/>
              </w:rPr>
              <w:t xml:space="preserve"> délégué à un N-1 fréquemment</w:t>
            </w:r>
          </w:p>
          <w:p w14:paraId="426002C8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proofErr w:type="gramStart"/>
            <w:r>
              <w:rPr>
                <w:color w:val="2C2C2C"/>
                <w:sz w:val="19"/>
                <w:szCs w:val="19"/>
              </w:rPr>
              <w:t>☐  Accès</w:t>
            </w:r>
            <w:proofErr w:type="gramEnd"/>
            <w:r>
              <w:rPr>
                <w:color w:val="2C2C2C"/>
                <w:sz w:val="19"/>
                <w:szCs w:val="19"/>
              </w:rPr>
              <w:t xml:space="preserve"> Gemba promis ☐ Oui ☐ Non</w:t>
            </w:r>
          </w:p>
        </w:tc>
      </w:tr>
    </w:tbl>
    <w:p w14:paraId="542E195B" w14:textId="77777777" w:rsidR="00E7782F" w:rsidRDefault="00E7782F">
      <w:pPr>
        <w:spacing w:after="1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7782F" w14:paraId="2BEDDE6F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595959"/>
            <w:tcMar>
              <w:top w:w="200" w:type="dxa"/>
              <w:left w:w="340" w:type="dxa"/>
              <w:bottom w:w="200" w:type="dxa"/>
              <w:right w:w="340" w:type="dxa"/>
            </w:tcMar>
          </w:tcPr>
          <w:p w14:paraId="078F9FB0" w14:textId="77777777" w:rsidR="00E7782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NOTES LIBRES — Intuitions, angles morts détectés, points à vérifier</w:t>
            </w:r>
          </w:p>
        </w:tc>
      </w:tr>
    </w:tbl>
    <w:p w14:paraId="5F7B0457" w14:textId="77777777" w:rsidR="00E7782F" w:rsidRDefault="00E7782F">
      <w:pPr>
        <w:spacing w:after="12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7782F" w14:paraId="1398C15F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single" w:sz="2" w:space="0" w:color="2E75B6"/>
              <w:right w:val="none" w:sz="0" w:space="0" w:color="FFFFFF"/>
            </w:tcBorders>
            <w:shd w:val="clear" w:color="auto" w:fill="E8EEF8"/>
            <w:tcMar>
              <w:top w:w="40" w:type="dxa"/>
              <w:left w:w="160" w:type="dxa"/>
              <w:bottom w:w="0" w:type="dxa"/>
              <w:right w:w="160" w:type="dxa"/>
            </w:tcMar>
          </w:tcPr>
          <w:p w14:paraId="0D626A68" w14:textId="77777777" w:rsidR="00E7782F" w:rsidRDefault="00000000">
            <w:r>
              <w:rPr>
                <w:i/>
                <w:iCs/>
                <w:color w:val="D0D0D0"/>
                <w:sz w:val="17"/>
                <w:szCs w:val="17"/>
              </w:rPr>
              <w:t xml:space="preserve">Angle mort principal identifié : </w:t>
            </w:r>
          </w:p>
        </w:tc>
      </w:tr>
      <w:tr w:rsidR="00E7782F" w14:paraId="1ACB4421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160" w:type="dxa"/>
              <w:bottom w:w="0" w:type="dxa"/>
              <w:right w:w="160" w:type="dxa"/>
            </w:tcMar>
          </w:tcPr>
          <w:p w14:paraId="663F05B8" w14:textId="77777777" w:rsidR="00E7782F" w:rsidRDefault="00E7782F"/>
        </w:tc>
      </w:tr>
      <w:tr w:rsidR="00E7782F" w14:paraId="682AC0DF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160" w:type="dxa"/>
              <w:bottom w:w="0" w:type="dxa"/>
              <w:right w:w="160" w:type="dxa"/>
            </w:tcMar>
          </w:tcPr>
          <w:p w14:paraId="03016921" w14:textId="77777777" w:rsidR="00E7782F" w:rsidRDefault="00E7782F"/>
        </w:tc>
      </w:tr>
      <w:tr w:rsidR="00E7782F" w14:paraId="757B844D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160" w:type="dxa"/>
              <w:bottom w:w="0" w:type="dxa"/>
              <w:right w:w="160" w:type="dxa"/>
            </w:tcMar>
          </w:tcPr>
          <w:p w14:paraId="4B361975" w14:textId="77777777" w:rsidR="00E7782F" w:rsidRDefault="00E7782F"/>
        </w:tc>
      </w:tr>
      <w:tr w:rsidR="00E7782F" w14:paraId="031EC82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single" w:sz="2" w:space="0" w:color="2E75B6"/>
              <w:right w:val="none" w:sz="0" w:space="0" w:color="FFFFFF"/>
            </w:tcBorders>
            <w:shd w:val="clear" w:color="auto" w:fill="E8EEF8"/>
            <w:tcMar>
              <w:top w:w="40" w:type="dxa"/>
              <w:left w:w="160" w:type="dxa"/>
              <w:bottom w:w="0" w:type="dxa"/>
              <w:right w:w="160" w:type="dxa"/>
            </w:tcMar>
          </w:tcPr>
          <w:p w14:paraId="1E8F8645" w14:textId="77777777" w:rsidR="00E7782F" w:rsidRDefault="00000000">
            <w:r>
              <w:rPr>
                <w:i/>
                <w:iCs/>
                <w:color w:val="D0D0D0"/>
                <w:sz w:val="17"/>
                <w:szCs w:val="17"/>
              </w:rPr>
              <w:t xml:space="preserve">Risque majeur à adresser dans la proposition : </w:t>
            </w:r>
          </w:p>
        </w:tc>
      </w:tr>
      <w:tr w:rsidR="00E7782F" w14:paraId="771D1A45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160" w:type="dxa"/>
              <w:bottom w:w="0" w:type="dxa"/>
              <w:right w:w="160" w:type="dxa"/>
            </w:tcMar>
          </w:tcPr>
          <w:p w14:paraId="4EF06344" w14:textId="77777777" w:rsidR="00E7782F" w:rsidRDefault="00E7782F"/>
        </w:tc>
      </w:tr>
      <w:tr w:rsidR="00E7782F" w14:paraId="4DAA5A4D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160" w:type="dxa"/>
              <w:bottom w:w="0" w:type="dxa"/>
              <w:right w:w="160" w:type="dxa"/>
            </w:tcMar>
          </w:tcPr>
          <w:p w14:paraId="3285AF7F" w14:textId="77777777" w:rsidR="00E7782F" w:rsidRDefault="00E7782F"/>
        </w:tc>
      </w:tr>
      <w:tr w:rsidR="00E7782F" w14:paraId="77A1B615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160" w:type="dxa"/>
              <w:bottom w:w="0" w:type="dxa"/>
              <w:right w:w="160" w:type="dxa"/>
            </w:tcMar>
          </w:tcPr>
          <w:p w14:paraId="1B571A89" w14:textId="77777777" w:rsidR="00E7782F" w:rsidRDefault="00E7782F"/>
        </w:tc>
      </w:tr>
      <w:tr w:rsidR="00E7782F" w14:paraId="7222E56F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single" w:sz="2" w:space="0" w:color="2E75B6"/>
              <w:right w:val="none" w:sz="0" w:space="0" w:color="FFFFFF"/>
            </w:tcBorders>
            <w:shd w:val="clear" w:color="auto" w:fill="E8EEF8"/>
            <w:tcMar>
              <w:top w:w="40" w:type="dxa"/>
              <w:left w:w="160" w:type="dxa"/>
              <w:bottom w:w="0" w:type="dxa"/>
              <w:right w:w="160" w:type="dxa"/>
            </w:tcMar>
          </w:tcPr>
          <w:p w14:paraId="11D34C4D" w14:textId="77777777" w:rsidR="00E7782F" w:rsidRDefault="00000000">
            <w:r>
              <w:rPr>
                <w:i/>
                <w:iCs/>
                <w:color w:val="D0D0D0"/>
                <w:sz w:val="17"/>
                <w:szCs w:val="17"/>
              </w:rPr>
              <w:t xml:space="preserve">Point à vérifier lors du Gemba Walk : </w:t>
            </w:r>
          </w:p>
        </w:tc>
      </w:tr>
      <w:tr w:rsidR="00E7782F" w14:paraId="158A5DD3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160" w:type="dxa"/>
              <w:bottom w:w="0" w:type="dxa"/>
              <w:right w:w="160" w:type="dxa"/>
            </w:tcMar>
          </w:tcPr>
          <w:p w14:paraId="3FC8CDC2" w14:textId="77777777" w:rsidR="00E7782F" w:rsidRDefault="00E7782F"/>
        </w:tc>
      </w:tr>
      <w:tr w:rsidR="00E7782F" w14:paraId="0538896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160" w:type="dxa"/>
              <w:bottom w:w="0" w:type="dxa"/>
              <w:right w:w="160" w:type="dxa"/>
            </w:tcMar>
          </w:tcPr>
          <w:p w14:paraId="783E3307" w14:textId="77777777" w:rsidR="00E7782F" w:rsidRDefault="00E7782F"/>
        </w:tc>
      </w:tr>
      <w:tr w:rsidR="00E7782F" w14:paraId="38E35BC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single" w:sz="1" w:space="0" w:color="D0D0D0"/>
              <w:right w:val="none" w:sz="0" w:space="0" w:color="FFFFFF"/>
            </w:tcBorders>
            <w:shd w:val="clear" w:color="auto" w:fill="FFFFFF"/>
            <w:tcMar>
              <w:top w:w="40" w:type="dxa"/>
              <w:left w:w="160" w:type="dxa"/>
              <w:bottom w:w="0" w:type="dxa"/>
              <w:right w:w="160" w:type="dxa"/>
            </w:tcMar>
          </w:tcPr>
          <w:p w14:paraId="64FC29FB" w14:textId="77777777" w:rsidR="00E7782F" w:rsidRDefault="00E7782F"/>
        </w:tc>
      </w:tr>
    </w:tbl>
    <w:p w14:paraId="0545843E" w14:textId="77777777" w:rsidR="00E7782F" w:rsidRDefault="00E7782F">
      <w:pPr>
        <w:spacing w:after="2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7782F" w14:paraId="1AABA45F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4" w:space="0" w:color="1E5E2A"/>
              <w:left w:val="single" w:sz="16" w:space="0" w:color="1E5E2A"/>
              <w:bottom w:val="single" w:sz="4" w:space="0" w:color="1E5E2A"/>
              <w:right w:val="none" w:sz="0" w:space="0" w:color="FFFFFF"/>
            </w:tcBorders>
            <w:shd w:val="clear" w:color="auto" w:fill="E6F4EA"/>
            <w:tcMar>
              <w:top w:w="140" w:type="dxa"/>
              <w:left w:w="220" w:type="dxa"/>
              <w:bottom w:w="140" w:type="dxa"/>
              <w:right w:w="200" w:type="dxa"/>
            </w:tcMar>
          </w:tcPr>
          <w:p w14:paraId="56EEFDE9" w14:textId="77777777" w:rsidR="00E7782F" w:rsidRDefault="00000000">
            <w:pPr>
              <w:spacing w:after="80"/>
            </w:pPr>
            <w:r>
              <w:rPr>
                <w:b/>
                <w:bCs/>
                <w:color w:val="1E5E2A"/>
                <w:sz w:val="21"/>
                <w:szCs w:val="21"/>
              </w:rPr>
              <w:t>CONSEIL FINAL — La règle des 48 heures</w:t>
            </w:r>
          </w:p>
          <w:p w14:paraId="298FC71C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20"/>
                <w:szCs w:val="20"/>
              </w:rPr>
              <w:t xml:space="preserve">Envoyez un </w:t>
            </w:r>
            <w:proofErr w:type="gramStart"/>
            <w:r>
              <w:rPr>
                <w:color w:val="2C2C2C"/>
                <w:sz w:val="20"/>
                <w:szCs w:val="20"/>
              </w:rPr>
              <w:t>email</w:t>
            </w:r>
            <w:proofErr w:type="gramEnd"/>
            <w:r>
              <w:rPr>
                <w:color w:val="2C2C2C"/>
                <w:sz w:val="20"/>
                <w:szCs w:val="20"/>
              </w:rPr>
              <w:t xml:space="preserve"> de synthèse au client dans les 48h suivant l'entretien : reformulez ce que vous avez compris, confirmez les prochaines étapes et posez une date de retour sur votre proposition.</w:t>
            </w:r>
          </w:p>
          <w:p w14:paraId="0BD6537E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proofErr w:type="gramStart"/>
            <w:r>
              <w:rPr>
                <w:color w:val="2C2C2C"/>
                <w:sz w:val="20"/>
                <w:szCs w:val="20"/>
              </w:rPr>
              <w:t>Cet email</w:t>
            </w:r>
            <w:proofErr w:type="gramEnd"/>
            <w:r>
              <w:rPr>
                <w:color w:val="2C2C2C"/>
                <w:sz w:val="20"/>
                <w:szCs w:val="20"/>
              </w:rPr>
              <w:t xml:space="preserve"> montre votre rigueur, engage le client dans la co-construction et vous protège contre les reformulations abusives ultérieures.</w:t>
            </w:r>
          </w:p>
          <w:p w14:paraId="384DC5D7" w14:textId="77777777" w:rsidR="00E7782F" w:rsidRDefault="00000000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2C2C2C"/>
                <w:sz w:val="20"/>
                <w:szCs w:val="20"/>
              </w:rPr>
              <w:t xml:space="preserve">Planifiez le Gemba Walk dans le même </w:t>
            </w:r>
            <w:proofErr w:type="gramStart"/>
            <w:r>
              <w:rPr>
                <w:color w:val="2C2C2C"/>
                <w:sz w:val="20"/>
                <w:szCs w:val="20"/>
              </w:rPr>
              <w:t>email</w:t>
            </w:r>
            <w:proofErr w:type="gramEnd"/>
            <w:r>
              <w:rPr>
                <w:color w:val="2C2C2C"/>
                <w:sz w:val="20"/>
                <w:szCs w:val="20"/>
              </w:rPr>
              <w:t xml:space="preserve"> — ne laissez pas le client 'réfléchir'. Chaque jour sans Gemba est un jour sans réalité terrain dans votre proposition.</w:t>
            </w:r>
          </w:p>
        </w:tc>
      </w:tr>
    </w:tbl>
    <w:p w14:paraId="45CD8D21" w14:textId="77777777" w:rsidR="006F5471" w:rsidRDefault="006F5471"/>
    <w:sectPr w:rsidR="006F5471">
      <w:headerReference w:type="default" r:id="rId7"/>
      <w:footerReference w:type="default" r:id="rId8"/>
      <w:pgSz w:w="11906" w:h="16838"/>
      <w:pgMar w:top="10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5F7A6" w14:textId="77777777" w:rsidR="006F5471" w:rsidRDefault="006F5471">
      <w:r>
        <w:separator/>
      </w:r>
    </w:p>
  </w:endnote>
  <w:endnote w:type="continuationSeparator" w:id="0">
    <w:p w14:paraId="6C32890C" w14:textId="77777777" w:rsidR="006F5471" w:rsidRDefault="006F5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AD4BF" w14:textId="77777777" w:rsidR="00E7782F" w:rsidRDefault="00000000">
    <w:pPr>
      <w:pBdr>
        <w:top w:val="single" w:sz="4" w:space="0" w:color="1B3A6B"/>
      </w:pBdr>
      <w:spacing w:before="80"/>
      <w:jc w:val="center"/>
    </w:pPr>
    <w:r>
      <w:rPr>
        <w:color w:val="595959"/>
        <w:sz w:val="15"/>
        <w:szCs w:val="15"/>
      </w:rPr>
      <w:t xml:space="preserve">Document </w:t>
    </w:r>
    <w:proofErr w:type="gramStart"/>
    <w:r>
      <w:rPr>
        <w:color w:val="595959"/>
        <w:sz w:val="15"/>
        <w:szCs w:val="15"/>
      </w:rPr>
      <w:t>confidentiel  ·</w:t>
    </w:r>
    <w:proofErr w:type="gramEnd"/>
    <w:r>
      <w:rPr>
        <w:color w:val="595959"/>
        <w:sz w:val="15"/>
        <w:szCs w:val="15"/>
      </w:rPr>
      <w:t xml:space="preserve">  Usage interne </w:t>
    </w:r>
    <w:proofErr w:type="gramStart"/>
    <w:r>
      <w:rPr>
        <w:color w:val="595959"/>
        <w:sz w:val="15"/>
        <w:szCs w:val="15"/>
      </w:rPr>
      <w:t>consultant  ·</w:t>
    </w:r>
    <w:proofErr w:type="gramEnd"/>
    <w:r>
      <w:rPr>
        <w:color w:val="595959"/>
        <w:sz w:val="15"/>
        <w:szCs w:val="15"/>
      </w:rPr>
      <w:t xml:space="preserve">  Ne pas envoyer au client avant </w:t>
    </w:r>
    <w:proofErr w:type="gramStart"/>
    <w:r>
      <w:rPr>
        <w:color w:val="595959"/>
        <w:sz w:val="15"/>
        <w:szCs w:val="15"/>
      </w:rPr>
      <w:t>l'entretien  ·</w:t>
    </w:r>
    <w:proofErr w:type="gramEnd"/>
    <w:r>
      <w:rPr>
        <w:color w:val="595959"/>
        <w:sz w:val="15"/>
        <w:szCs w:val="15"/>
      </w:rPr>
      <w:t xml:space="preserve">  ©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4C5B3" w14:textId="77777777" w:rsidR="006F5471" w:rsidRDefault="006F5471">
      <w:r>
        <w:separator/>
      </w:r>
    </w:p>
  </w:footnote>
  <w:footnote w:type="continuationSeparator" w:id="0">
    <w:p w14:paraId="569130D6" w14:textId="77777777" w:rsidR="006F5471" w:rsidRDefault="006F5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43217" w14:textId="2855F04A" w:rsidR="00E7782F" w:rsidRDefault="00000000">
    <w:pPr>
      <w:pBdr>
        <w:bottom w:val="single" w:sz="6" w:space="0" w:color="1B3A6B"/>
      </w:pBdr>
      <w:spacing w:after="80"/>
    </w:pPr>
    <w:r>
      <w:rPr>
        <w:b/>
        <w:bCs/>
        <w:color w:val="1B3A6B"/>
        <w:sz w:val="17"/>
        <w:szCs w:val="17"/>
      </w:rPr>
      <w:t xml:space="preserve">OUTIL </w:t>
    </w:r>
    <w:proofErr w:type="gramStart"/>
    <w:r>
      <w:rPr>
        <w:b/>
        <w:bCs/>
        <w:color w:val="1B3A6B"/>
        <w:sz w:val="17"/>
        <w:szCs w:val="17"/>
      </w:rPr>
      <w:t>1.1  ·</w:t>
    </w:r>
    <w:proofErr w:type="gramEnd"/>
    <w:r>
      <w:rPr>
        <w:b/>
        <w:bCs/>
        <w:color w:val="1B3A6B"/>
        <w:sz w:val="17"/>
        <w:szCs w:val="17"/>
      </w:rPr>
      <w:t xml:space="preserve">  QUESTIONNAIRE DE CADRAGE CLIENT</w:t>
    </w:r>
    <w:r>
      <w:rPr>
        <w:color w:val="595959"/>
        <w:sz w:val="17"/>
        <w:szCs w:val="17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D52A4B"/>
    <w:multiLevelType w:val="hybridMultilevel"/>
    <w:tmpl w:val="850A6966"/>
    <w:lvl w:ilvl="0" w:tplc="FFCA8E3A">
      <w:start w:val="1"/>
      <w:numFmt w:val="bullet"/>
      <w:lvlText w:val="–"/>
      <w:lvlJc w:val="left"/>
      <w:pPr>
        <w:ind w:left="480" w:hanging="300"/>
      </w:pPr>
    </w:lvl>
    <w:lvl w:ilvl="1" w:tplc="CBCE2EB4">
      <w:numFmt w:val="decimal"/>
      <w:lvlText w:val=""/>
      <w:lvlJc w:val="left"/>
    </w:lvl>
    <w:lvl w:ilvl="2" w:tplc="3FE0C4A2">
      <w:numFmt w:val="decimal"/>
      <w:lvlText w:val=""/>
      <w:lvlJc w:val="left"/>
    </w:lvl>
    <w:lvl w:ilvl="3" w:tplc="22D81844">
      <w:numFmt w:val="decimal"/>
      <w:lvlText w:val=""/>
      <w:lvlJc w:val="left"/>
    </w:lvl>
    <w:lvl w:ilvl="4" w:tplc="3AD0D14E">
      <w:numFmt w:val="decimal"/>
      <w:lvlText w:val=""/>
      <w:lvlJc w:val="left"/>
    </w:lvl>
    <w:lvl w:ilvl="5" w:tplc="5E86D6BE">
      <w:numFmt w:val="decimal"/>
      <w:lvlText w:val=""/>
      <w:lvlJc w:val="left"/>
    </w:lvl>
    <w:lvl w:ilvl="6" w:tplc="C73A7E94">
      <w:numFmt w:val="decimal"/>
      <w:lvlText w:val=""/>
      <w:lvlJc w:val="left"/>
    </w:lvl>
    <w:lvl w:ilvl="7" w:tplc="9C329E28">
      <w:numFmt w:val="decimal"/>
      <w:lvlText w:val=""/>
      <w:lvlJc w:val="left"/>
    </w:lvl>
    <w:lvl w:ilvl="8" w:tplc="CAF80A5A">
      <w:numFmt w:val="decimal"/>
      <w:lvlText w:val=""/>
      <w:lvlJc w:val="left"/>
    </w:lvl>
  </w:abstractNum>
  <w:abstractNum w:abstractNumId="1" w15:restartNumberingAfterBreak="0">
    <w:nsid w:val="5F0621A8"/>
    <w:multiLevelType w:val="hybridMultilevel"/>
    <w:tmpl w:val="D2A6D80A"/>
    <w:lvl w:ilvl="0" w:tplc="8E8C3B78">
      <w:start w:val="1"/>
      <w:numFmt w:val="bullet"/>
      <w:lvlText w:val="●"/>
      <w:lvlJc w:val="left"/>
      <w:pPr>
        <w:ind w:left="720" w:hanging="360"/>
      </w:pPr>
    </w:lvl>
    <w:lvl w:ilvl="1" w:tplc="BA3C2756">
      <w:start w:val="1"/>
      <w:numFmt w:val="bullet"/>
      <w:lvlText w:val="○"/>
      <w:lvlJc w:val="left"/>
      <w:pPr>
        <w:ind w:left="1440" w:hanging="360"/>
      </w:pPr>
    </w:lvl>
    <w:lvl w:ilvl="2" w:tplc="7F32449C">
      <w:start w:val="1"/>
      <w:numFmt w:val="bullet"/>
      <w:lvlText w:val="■"/>
      <w:lvlJc w:val="left"/>
      <w:pPr>
        <w:ind w:left="2160" w:hanging="360"/>
      </w:pPr>
    </w:lvl>
    <w:lvl w:ilvl="3" w:tplc="79369254">
      <w:start w:val="1"/>
      <w:numFmt w:val="bullet"/>
      <w:lvlText w:val="●"/>
      <w:lvlJc w:val="left"/>
      <w:pPr>
        <w:ind w:left="2880" w:hanging="360"/>
      </w:pPr>
    </w:lvl>
    <w:lvl w:ilvl="4" w:tplc="0702517C">
      <w:start w:val="1"/>
      <w:numFmt w:val="bullet"/>
      <w:lvlText w:val="○"/>
      <w:lvlJc w:val="left"/>
      <w:pPr>
        <w:ind w:left="3600" w:hanging="360"/>
      </w:pPr>
    </w:lvl>
    <w:lvl w:ilvl="5" w:tplc="906E75B4">
      <w:start w:val="1"/>
      <w:numFmt w:val="bullet"/>
      <w:lvlText w:val="■"/>
      <w:lvlJc w:val="left"/>
      <w:pPr>
        <w:ind w:left="4320" w:hanging="360"/>
      </w:pPr>
    </w:lvl>
    <w:lvl w:ilvl="6" w:tplc="F4B69E74">
      <w:start w:val="1"/>
      <w:numFmt w:val="bullet"/>
      <w:lvlText w:val="●"/>
      <w:lvlJc w:val="left"/>
      <w:pPr>
        <w:ind w:left="5040" w:hanging="360"/>
      </w:pPr>
    </w:lvl>
    <w:lvl w:ilvl="7" w:tplc="3850E542">
      <w:start w:val="1"/>
      <w:numFmt w:val="bullet"/>
      <w:lvlText w:val="●"/>
      <w:lvlJc w:val="left"/>
      <w:pPr>
        <w:ind w:left="5760" w:hanging="360"/>
      </w:pPr>
    </w:lvl>
    <w:lvl w:ilvl="8" w:tplc="ABF67602">
      <w:start w:val="1"/>
      <w:numFmt w:val="bullet"/>
      <w:lvlText w:val="●"/>
      <w:lvlJc w:val="left"/>
      <w:pPr>
        <w:ind w:left="6480" w:hanging="360"/>
      </w:pPr>
    </w:lvl>
  </w:abstractNum>
  <w:num w:numId="1" w16cid:durableId="1066295685">
    <w:abstractNumId w:val="1"/>
    <w:lvlOverride w:ilvl="0">
      <w:startOverride w:val="1"/>
    </w:lvlOverride>
  </w:num>
  <w:num w:numId="2" w16cid:durableId="102120150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82F"/>
    <w:rsid w:val="00591D74"/>
    <w:rsid w:val="006F5471"/>
    <w:rsid w:val="00725FF0"/>
    <w:rsid w:val="00B22D35"/>
    <w:rsid w:val="00E7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ACD37"/>
  <w15:docId w15:val="{F6AC6658-424D-44A0-8842-C2FAEDAED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spacing w:before="360" w:after="180"/>
      <w:outlineLvl w:val="0"/>
    </w:pPr>
    <w:rPr>
      <w:b/>
      <w:bCs/>
      <w:color w:val="1B3A6B"/>
      <w:sz w:val="36"/>
      <w:szCs w:val="36"/>
    </w:rPr>
  </w:style>
  <w:style w:type="paragraph" w:styleId="Titre2">
    <w:name w:val="heading 2"/>
    <w:uiPriority w:val="9"/>
    <w:semiHidden/>
    <w:unhideWhenUsed/>
    <w:qFormat/>
    <w:pPr>
      <w:spacing w:before="280" w:after="140"/>
      <w:outlineLvl w:val="1"/>
    </w:pPr>
    <w:rPr>
      <w:b/>
      <w:bCs/>
      <w:color w:val="2E75B6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591D7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1D74"/>
  </w:style>
  <w:style w:type="paragraph" w:styleId="Pieddepage">
    <w:name w:val="footer"/>
    <w:basedOn w:val="Normal"/>
    <w:link w:val="PieddepageCar"/>
    <w:uiPriority w:val="99"/>
    <w:unhideWhenUsed/>
    <w:rsid w:val="00591D7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1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26</Pages>
  <Words>7100</Words>
  <Characters>38067</Characters>
  <Application>Microsoft Office Word</Application>
  <DocSecurity>0</DocSecurity>
  <Lines>1338</Lines>
  <Paragraphs>720</Paragraphs>
  <ScaleCrop>false</ScaleCrop>
  <Company/>
  <LinksUpToDate>false</LinksUpToDate>
  <CharactersWithSpaces>44910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rachid berkani</cp:lastModifiedBy>
  <cp:revision>3</cp:revision>
  <dcterms:created xsi:type="dcterms:W3CDTF">2026-03-29T09:11:00Z</dcterms:created>
  <dcterms:modified xsi:type="dcterms:W3CDTF">2026-03-29T09:14:00Z</dcterms:modified>
</cp:coreProperties>
</file>